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CC" w:rsidRPr="00912532" w:rsidRDefault="00D758CC" w:rsidP="004943FF">
      <w:pPr>
        <w:spacing w:line="560" w:lineRule="exact"/>
        <w:jc w:val="center"/>
        <w:rPr>
          <w:rFonts w:hint="eastAsia"/>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822008" w:rsidRDefault="00822008" w:rsidP="004943FF">
      <w:pPr>
        <w:spacing w:line="560" w:lineRule="exact"/>
        <w:jc w:val="center"/>
        <w:rPr>
          <w:rFonts w:ascii="楷体" w:eastAsia="楷体" w:hAnsi="楷体"/>
          <w:b/>
          <w:sz w:val="48"/>
          <w:szCs w:val="48"/>
        </w:rPr>
      </w:pPr>
      <w:r w:rsidRPr="00822008">
        <w:rPr>
          <w:rFonts w:ascii="楷体" w:eastAsia="楷体" w:hAnsi="楷体" w:hint="eastAsia"/>
          <w:b/>
          <w:sz w:val="48"/>
          <w:szCs w:val="48"/>
        </w:rPr>
        <w:t>东港市人民检察院</w:t>
      </w:r>
      <w:r w:rsidR="00AC34D0" w:rsidRPr="00822008">
        <w:rPr>
          <w:rFonts w:ascii="楷体" w:eastAsia="楷体" w:hAnsi="楷体" w:hint="eastAsia"/>
          <w:b/>
          <w:sz w:val="48"/>
          <w:szCs w:val="48"/>
        </w:rPr>
        <w:t>2019</w:t>
      </w:r>
      <w:r w:rsidR="00E76E63" w:rsidRPr="00822008">
        <w:rPr>
          <w:rFonts w:ascii="楷体" w:eastAsia="楷体" w:hAnsi="楷体" w:hint="eastAsia"/>
          <w:b/>
          <w:sz w:val="48"/>
          <w:szCs w:val="48"/>
        </w:rPr>
        <w:t>年度</w:t>
      </w:r>
      <w:r w:rsidR="0062602A" w:rsidRPr="00822008">
        <w:rPr>
          <w:rFonts w:ascii="楷体" w:eastAsia="楷体" w:hAnsi="楷体" w:hint="eastAsia"/>
          <w:b/>
          <w:sz w:val="48"/>
          <w:szCs w:val="48"/>
        </w:rPr>
        <w:t>部门预算</w:t>
      </w: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822008" w:rsidRDefault="0082200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365D58" w:rsidRDefault="00365D58" w:rsidP="004943FF">
      <w:pPr>
        <w:spacing w:line="560" w:lineRule="exact"/>
        <w:rPr>
          <w:b/>
          <w:sz w:val="44"/>
          <w:szCs w:val="44"/>
          <w:u w:val="single"/>
        </w:rPr>
      </w:pPr>
    </w:p>
    <w:p w:rsidR="006D60D6"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w:t>
      </w:r>
      <w:r w:rsidR="0062602A">
        <w:rPr>
          <w:rFonts w:ascii="黑体" w:eastAsia="黑体" w:hAnsi="黑体" w:hint="eastAsia"/>
          <w:sz w:val="32"/>
          <w:szCs w:val="32"/>
        </w:rPr>
        <w:t xml:space="preserve">    </w:t>
      </w:r>
      <w:r w:rsidR="006D60D6">
        <w:rPr>
          <w:rFonts w:ascii="黑体" w:eastAsia="黑体" w:hAnsi="黑体" w:hint="eastAsia"/>
          <w:sz w:val="32"/>
          <w:szCs w:val="32"/>
        </w:rPr>
        <w:t>部门预算公开管理文件</w:t>
      </w:r>
    </w:p>
    <w:p w:rsidR="00365D58" w:rsidRDefault="006D60D6" w:rsidP="004943FF">
      <w:pPr>
        <w:spacing w:line="560" w:lineRule="exact"/>
        <w:rPr>
          <w:rFonts w:ascii="黑体" w:eastAsia="黑体" w:hAnsi="黑体"/>
          <w:sz w:val="32"/>
          <w:szCs w:val="32"/>
        </w:rPr>
      </w:pPr>
      <w:r>
        <w:rPr>
          <w:rFonts w:ascii="黑体" w:eastAsia="黑体" w:hAnsi="黑体" w:hint="eastAsia"/>
          <w:sz w:val="32"/>
          <w:szCs w:val="32"/>
        </w:rPr>
        <w:t xml:space="preserve">第二部分    </w:t>
      </w:r>
      <w:r w:rsidR="00822008">
        <w:rPr>
          <w:rFonts w:ascii="黑体" w:eastAsia="黑体" w:hAnsi="黑体" w:hint="eastAsia"/>
          <w:sz w:val="32"/>
          <w:szCs w:val="32"/>
        </w:rPr>
        <w:t>东港市检察院</w:t>
      </w:r>
      <w:r w:rsidR="0062602A">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6D60D6">
        <w:rPr>
          <w:rFonts w:ascii="黑体" w:eastAsia="黑体" w:hAnsi="黑体" w:hint="eastAsia"/>
          <w:sz w:val="32"/>
          <w:szCs w:val="32"/>
        </w:rPr>
        <w:t>三</w:t>
      </w:r>
      <w:r>
        <w:rPr>
          <w:rFonts w:ascii="黑体" w:eastAsia="黑体" w:hAnsi="黑体" w:hint="eastAsia"/>
          <w:sz w:val="32"/>
          <w:szCs w:val="32"/>
        </w:rPr>
        <w:t xml:space="preserve">部分    </w:t>
      </w:r>
      <w:r w:rsidR="00822008">
        <w:rPr>
          <w:rFonts w:ascii="黑体" w:eastAsia="黑体" w:hAnsi="黑体" w:hint="eastAsia"/>
          <w:sz w:val="32"/>
          <w:szCs w:val="32"/>
        </w:rPr>
        <w:t>东港市检察院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按功能科目批复总表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E76E63">
        <w:rPr>
          <w:rFonts w:ascii="仿宋_GB2312" w:eastAsia="仿宋_GB2312" w:hAnsi="黑体" w:hint="eastAsia"/>
          <w:sz w:val="32"/>
          <w:szCs w:val="32"/>
        </w:rPr>
        <w:t>政府预算支出经济分类批复总表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E76E63">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宋体" w:cs="宋体" w:hint="eastAsia"/>
          <w:sz w:val="32"/>
          <w:szCs w:val="32"/>
        </w:rPr>
        <w:t>纳入预算管理的行政事业性收费等非税收入安排支出批复表</w:t>
      </w:r>
    </w:p>
    <w:p w:rsidR="00CE2746" w:rsidRDefault="00CE2746" w:rsidP="004943FF">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62602A">
        <w:rPr>
          <w:rFonts w:ascii="仿宋_GB2312" w:eastAsia="仿宋_GB2312" w:hAnsi="宋体" w:cs="宋体" w:hint="eastAsia"/>
          <w:sz w:val="32"/>
          <w:szCs w:val="32"/>
        </w:rPr>
        <w:t>纳入政府性基金预算管理收</w:t>
      </w:r>
    </w:p>
    <w:p w:rsidR="00365D58" w:rsidRDefault="0062602A" w:rsidP="004943FF">
      <w:pPr>
        <w:tabs>
          <w:tab w:val="left" w:pos="1260"/>
        </w:tabs>
        <w:spacing w:line="560" w:lineRule="exact"/>
        <w:ind w:leftChars="257" w:left="540" w:firstLineChars="300" w:firstLine="960"/>
        <w:rPr>
          <w:rFonts w:ascii="仿宋_GB2312" w:eastAsia="仿宋_GB2312" w:hAnsi="黑体"/>
          <w:sz w:val="32"/>
          <w:szCs w:val="32"/>
        </w:rPr>
      </w:pPr>
      <w:r>
        <w:rPr>
          <w:rFonts w:ascii="仿宋_GB2312" w:eastAsia="仿宋_GB2312" w:hAnsi="宋体" w:cs="宋体" w:hint="eastAsia"/>
          <w:sz w:val="32"/>
          <w:szCs w:val="32"/>
        </w:rPr>
        <w:lastRenderedPageBreak/>
        <w:t>入安排支出批复表</w:t>
      </w:r>
    </w:p>
    <w:p w:rsidR="00CE2746" w:rsidRDefault="00CE2746" w:rsidP="004943FF">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62602A">
        <w:rPr>
          <w:rFonts w:ascii="仿宋_GB2312" w:eastAsia="仿宋_GB2312" w:hAnsi="宋体" w:cs="宋体" w:hint="eastAsia"/>
          <w:sz w:val="32"/>
          <w:szCs w:val="32"/>
        </w:rPr>
        <w:t xml:space="preserve">纳入专户管理的行政事业性 </w:t>
      </w:r>
    </w:p>
    <w:p w:rsidR="00365D58" w:rsidRDefault="0062602A" w:rsidP="004943FF">
      <w:pPr>
        <w:tabs>
          <w:tab w:val="left" w:pos="1260"/>
        </w:tabs>
        <w:spacing w:line="560" w:lineRule="exact"/>
        <w:ind w:firstLineChars="450" w:firstLine="1440"/>
        <w:rPr>
          <w:rFonts w:ascii="仿宋_GB2312" w:eastAsia="仿宋_GB2312" w:hAnsi="黑体"/>
          <w:sz w:val="32"/>
          <w:szCs w:val="32"/>
        </w:rPr>
      </w:pPr>
      <w:r>
        <w:rPr>
          <w:rFonts w:ascii="仿宋_GB2312" w:eastAsia="仿宋_GB2312" w:hAnsi="宋体" w:cs="宋体" w:hint="eastAsia"/>
          <w:sz w:val="32"/>
          <w:szCs w:val="32"/>
        </w:rPr>
        <w:t>收费等非税收入安排支出批复表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项目等支出明细情况批复表</w:t>
      </w:r>
    </w:p>
    <w:p w:rsidR="00365D58" w:rsidRDefault="0091437F"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822008">
        <w:rPr>
          <w:rFonts w:ascii="仿宋_GB2312" w:eastAsia="仿宋_GB2312" w:hAnsi="黑体" w:hint="eastAsia"/>
          <w:sz w:val="32"/>
          <w:szCs w:val="32"/>
        </w:rPr>
        <w:t>东港市检察院</w:t>
      </w:r>
      <w:r>
        <w:rPr>
          <w:rFonts w:ascii="仿宋_GB2312" w:eastAsia="仿宋_GB2312" w:hAnsi="黑体" w:hint="eastAsia"/>
          <w:sz w:val="32"/>
          <w:szCs w:val="32"/>
        </w:rPr>
        <w:t>政府购买服务支出明细情况批复表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822008">
        <w:rPr>
          <w:rFonts w:ascii="仿宋_GB2312" w:eastAsia="仿宋_GB2312" w:hAnsi="黑体" w:hint="eastAsia"/>
          <w:sz w:val="32"/>
          <w:szCs w:val="32"/>
        </w:rPr>
        <w:t>东港市检察院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6D60D6">
        <w:rPr>
          <w:rFonts w:ascii="黑体" w:eastAsia="黑体" w:hAnsi="黑体" w:hint="eastAsia"/>
          <w:sz w:val="32"/>
          <w:szCs w:val="32"/>
        </w:rPr>
        <w:t>四</w:t>
      </w:r>
      <w:r>
        <w:rPr>
          <w:rFonts w:ascii="黑体" w:eastAsia="黑体" w:hAnsi="黑体" w:hint="eastAsia"/>
          <w:sz w:val="32"/>
          <w:szCs w:val="32"/>
        </w:rPr>
        <w:t xml:space="preserve">部分    </w:t>
      </w:r>
      <w:r w:rsidR="00822008">
        <w:rPr>
          <w:rFonts w:ascii="黑体" w:eastAsia="黑体" w:hAnsi="黑体" w:hint="eastAsia"/>
          <w:sz w:val="32"/>
          <w:szCs w:val="32"/>
        </w:rPr>
        <w:t>东港市检察院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6D60D6">
        <w:rPr>
          <w:rFonts w:ascii="黑体" w:eastAsia="黑体" w:hAnsi="黑体" w:hint="eastAsia"/>
          <w:sz w:val="32"/>
          <w:szCs w:val="32"/>
        </w:rPr>
        <w:t>五</w:t>
      </w:r>
      <w:r>
        <w:rPr>
          <w:rFonts w:ascii="黑体" w:eastAsia="黑体" w:hAnsi="黑体" w:hint="eastAsia"/>
          <w:sz w:val="32"/>
          <w:szCs w:val="32"/>
        </w:rPr>
        <w:t>部分    名词解释</w:t>
      </w: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365D58" w:rsidRDefault="00365D58" w:rsidP="004943FF">
      <w:pPr>
        <w:spacing w:line="560" w:lineRule="exact"/>
        <w:rPr>
          <w:rFonts w:ascii="黑体" w:eastAsia="黑体"/>
          <w:sz w:val="32"/>
          <w:szCs w:val="32"/>
        </w:rPr>
      </w:pPr>
    </w:p>
    <w:p w:rsidR="0020155C" w:rsidRDefault="0020155C" w:rsidP="0020155C">
      <w:pPr>
        <w:spacing w:line="560" w:lineRule="exact"/>
        <w:rPr>
          <w:rFonts w:ascii="宋体" w:hAnsi="宋体"/>
          <w:b/>
          <w:sz w:val="36"/>
          <w:szCs w:val="36"/>
        </w:rPr>
      </w:pPr>
    </w:p>
    <w:p w:rsidR="006D5216" w:rsidRDefault="006D5216" w:rsidP="0020155C">
      <w:pPr>
        <w:spacing w:line="560" w:lineRule="exact"/>
        <w:jc w:val="center"/>
        <w:rPr>
          <w:rFonts w:ascii="宋体" w:hAnsi="宋体"/>
          <w:b/>
          <w:sz w:val="36"/>
          <w:szCs w:val="36"/>
        </w:rPr>
      </w:pPr>
      <w:r>
        <w:rPr>
          <w:rFonts w:ascii="宋体" w:hAnsi="宋体" w:hint="eastAsia"/>
          <w:b/>
          <w:sz w:val="36"/>
          <w:szCs w:val="36"/>
        </w:rPr>
        <w:t>第一部分　　部门预算公开管理文件</w:t>
      </w:r>
    </w:p>
    <w:p w:rsidR="006D5216" w:rsidRDefault="006D5216" w:rsidP="0020155C">
      <w:pPr>
        <w:spacing w:line="560" w:lineRule="exact"/>
        <w:jc w:val="center"/>
        <w:rPr>
          <w:rFonts w:ascii="宋体" w:hAnsi="宋体"/>
          <w:b/>
          <w:sz w:val="36"/>
          <w:szCs w:val="36"/>
        </w:rPr>
      </w:pPr>
    </w:p>
    <w:p w:rsidR="0020155C" w:rsidRPr="005E19BC" w:rsidRDefault="0020155C" w:rsidP="0020155C">
      <w:pPr>
        <w:rPr>
          <w:rFonts w:ascii="仿宋_GB2312" w:eastAsia="仿宋_GB2312" w:hAnsi="仿宋"/>
        </w:rPr>
      </w:pPr>
    </w:p>
    <w:p w:rsidR="0020155C" w:rsidRPr="00A0545A" w:rsidRDefault="0020155C" w:rsidP="0020155C">
      <w:pPr>
        <w:jc w:val="center"/>
        <w:rPr>
          <w:rFonts w:ascii="仿宋_GB2312" w:eastAsia="仿宋_GB2312" w:hAnsi="仿宋"/>
          <w:b/>
          <w:sz w:val="44"/>
          <w:szCs w:val="44"/>
        </w:rPr>
      </w:pPr>
      <w:r w:rsidRPr="00A0545A">
        <w:rPr>
          <w:rFonts w:ascii="仿宋_GB2312" w:eastAsia="仿宋_GB2312" w:hAnsi="仿宋" w:hint="eastAsia"/>
          <w:b/>
          <w:sz w:val="44"/>
          <w:szCs w:val="44"/>
        </w:rPr>
        <w:t>东港市人民检察院预算公开管理文件</w:t>
      </w:r>
    </w:p>
    <w:p w:rsidR="0020155C" w:rsidRDefault="0020155C" w:rsidP="0020155C">
      <w:pPr>
        <w:ind w:firstLineChars="220" w:firstLine="707"/>
        <w:rPr>
          <w:rFonts w:ascii="仿宋_GB2312" w:eastAsia="仿宋_GB2312" w:hAnsi="仿宋"/>
          <w:b/>
          <w:sz w:val="32"/>
          <w:szCs w:val="32"/>
        </w:rPr>
      </w:pPr>
    </w:p>
    <w:p w:rsidR="0020155C" w:rsidRPr="005E19BC" w:rsidRDefault="0020155C" w:rsidP="0020155C">
      <w:pPr>
        <w:jc w:val="center"/>
        <w:rPr>
          <w:rFonts w:ascii="仿宋_GB2312" w:eastAsia="仿宋_GB2312" w:hAnsi="仿宋"/>
          <w:b/>
          <w:sz w:val="32"/>
          <w:szCs w:val="32"/>
        </w:rPr>
      </w:pPr>
      <w:r w:rsidRPr="005E19BC">
        <w:rPr>
          <w:rFonts w:ascii="仿宋_GB2312" w:eastAsia="仿宋_GB2312" w:hAnsi="仿宋" w:hint="eastAsia"/>
          <w:b/>
          <w:sz w:val="32"/>
          <w:szCs w:val="32"/>
        </w:rPr>
        <w:t>第一章 总则</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第一条 为了建立健全单位预算管理体制，强化预算的分配和监督职能，维护预算的严肃性，保证资金的合理使用和正常运行，促进我单位各项</w:t>
      </w:r>
      <w:r>
        <w:rPr>
          <w:rFonts w:ascii="仿宋_GB2312" w:eastAsia="仿宋_GB2312" w:hAnsi="仿宋" w:hint="eastAsia"/>
          <w:sz w:val="32"/>
          <w:szCs w:val="32"/>
        </w:rPr>
        <w:t>检察工作的</w:t>
      </w:r>
      <w:r w:rsidRPr="005E19BC">
        <w:rPr>
          <w:rFonts w:ascii="仿宋_GB2312" w:eastAsia="仿宋_GB2312" w:hAnsi="仿宋" w:hint="eastAsia"/>
          <w:sz w:val="32"/>
          <w:szCs w:val="32"/>
        </w:rPr>
        <w:t>稳定发展，根据《中华人民共和国会计法》</w:t>
      </w:r>
      <w:r>
        <w:rPr>
          <w:rFonts w:ascii="仿宋_GB2312" w:eastAsia="仿宋_GB2312" w:hAnsi="仿宋" w:hint="eastAsia"/>
          <w:sz w:val="32"/>
          <w:szCs w:val="32"/>
        </w:rPr>
        <w:t>、</w:t>
      </w:r>
      <w:r w:rsidRPr="005E19BC">
        <w:rPr>
          <w:rFonts w:ascii="仿宋_GB2312" w:eastAsia="仿宋_GB2312" w:hAnsi="仿宋" w:hint="eastAsia"/>
          <w:sz w:val="32"/>
          <w:szCs w:val="32"/>
        </w:rPr>
        <w:t>《</w:t>
      </w:r>
      <w:r>
        <w:rPr>
          <w:rFonts w:ascii="仿宋_GB2312" w:eastAsia="仿宋_GB2312" w:hAnsi="仿宋" w:hint="eastAsia"/>
          <w:sz w:val="32"/>
          <w:szCs w:val="32"/>
        </w:rPr>
        <w:t>行政</w:t>
      </w:r>
      <w:r w:rsidRPr="005E19BC">
        <w:rPr>
          <w:rFonts w:ascii="仿宋_GB2312" w:eastAsia="仿宋_GB2312" w:hAnsi="仿宋" w:hint="eastAsia"/>
          <w:sz w:val="32"/>
          <w:szCs w:val="32"/>
        </w:rPr>
        <w:t>单位会计准则》、《</w:t>
      </w:r>
      <w:r>
        <w:rPr>
          <w:rFonts w:ascii="仿宋_GB2312" w:eastAsia="仿宋_GB2312" w:hAnsi="仿宋" w:hint="eastAsia"/>
          <w:sz w:val="32"/>
          <w:szCs w:val="32"/>
        </w:rPr>
        <w:t>行政</w:t>
      </w:r>
      <w:r w:rsidRPr="005E19BC">
        <w:rPr>
          <w:rFonts w:ascii="仿宋_GB2312" w:eastAsia="仿宋_GB2312" w:hAnsi="仿宋" w:hint="eastAsia"/>
          <w:sz w:val="32"/>
          <w:szCs w:val="32"/>
        </w:rPr>
        <w:t>单位财务规则》、《</w:t>
      </w:r>
      <w:r>
        <w:rPr>
          <w:rFonts w:ascii="仿宋_GB2312" w:eastAsia="仿宋_GB2312" w:hAnsi="仿宋" w:hint="eastAsia"/>
          <w:sz w:val="32"/>
          <w:szCs w:val="32"/>
        </w:rPr>
        <w:t>行政</w:t>
      </w:r>
      <w:r w:rsidRPr="005E19BC">
        <w:rPr>
          <w:rFonts w:ascii="仿宋_GB2312" w:eastAsia="仿宋_GB2312" w:hAnsi="仿宋" w:hint="eastAsia"/>
          <w:sz w:val="32"/>
          <w:szCs w:val="32"/>
        </w:rPr>
        <w:t>单位会计制度》等有关规定，结合我单位实际情况，特制定本办法。</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第二条 单位预算是根据单位</w:t>
      </w:r>
      <w:r>
        <w:rPr>
          <w:rFonts w:ascii="仿宋_GB2312" w:eastAsia="仿宋_GB2312" w:hAnsi="仿宋" w:hint="eastAsia"/>
          <w:sz w:val="32"/>
          <w:szCs w:val="32"/>
        </w:rPr>
        <w:t>工作实际</w:t>
      </w:r>
      <w:r w:rsidRPr="005E19BC">
        <w:rPr>
          <w:rFonts w:ascii="仿宋_GB2312" w:eastAsia="仿宋_GB2312" w:hAnsi="仿宋" w:hint="eastAsia"/>
          <w:sz w:val="32"/>
          <w:szCs w:val="32"/>
        </w:rPr>
        <w:t>和年度目标任务编制的年度综合财务收支计划，收入主要是财政拨款，支出为基本支出和项目支出。</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第三条 预算每年编制一次。预算年度自每年1月1日起，至12月31日止，预算的收支以人民币为计算单位。 </w:t>
      </w:r>
    </w:p>
    <w:p w:rsidR="0020155C" w:rsidRPr="005E19BC" w:rsidRDefault="0020155C" w:rsidP="00F650D1">
      <w:pPr>
        <w:jc w:val="center"/>
        <w:rPr>
          <w:rFonts w:ascii="仿宋_GB2312" w:eastAsia="仿宋_GB2312" w:hAnsi="仿宋"/>
          <w:b/>
          <w:color w:val="000000" w:themeColor="text1"/>
          <w:sz w:val="32"/>
          <w:szCs w:val="32"/>
        </w:rPr>
      </w:pPr>
      <w:r w:rsidRPr="005E19BC">
        <w:rPr>
          <w:rFonts w:ascii="仿宋_GB2312" w:eastAsia="仿宋_GB2312" w:hAnsi="仿宋" w:hint="eastAsia"/>
          <w:b/>
          <w:color w:val="000000" w:themeColor="text1"/>
          <w:sz w:val="32"/>
          <w:szCs w:val="32"/>
        </w:rPr>
        <w:t>第二章 预算管理职权</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第四条 我单位实行“统一领导、集中管理、权责结合”的预算管理体制。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第五条 </w:t>
      </w:r>
      <w:r>
        <w:rPr>
          <w:rFonts w:ascii="仿宋_GB2312" w:eastAsia="仿宋_GB2312" w:hAnsi="仿宋" w:hint="eastAsia"/>
          <w:sz w:val="32"/>
          <w:szCs w:val="32"/>
        </w:rPr>
        <w:t>办公室</w:t>
      </w:r>
      <w:r w:rsidRPr="005E19BC">
        <w:rPr>
          <w:rFonts w:ascii="仿宋_GB2312" w:eastAsia="仿宋_GB2312" w:hAnsi="仿宋" w:hint="eastAsia"/>
          <w:sz w:val="32"/>
          <w:szCs w:val="32"/>
        </w:rPr>
        <w:t xml:space="preserve">是预算管理的职能部门，负责预算的组织和实施。具有下列职权：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lastRenderedPageBreak/>
        <w:t xml:space="preserve">（一）具体负责做好当年预算的编制工作；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（二）组织实施已经由主管部门审议、批准的年度预算；  </w:t>
      </w:r>
    </w:p>
    <w:p w:rsidR="0020155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（三）对预算执行过程实行全方位的控制、监督和会计核算；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（四）根据职能部门提出的预算调整申请，形成预算调整报告，提请单位负责人同意后，报主管部门审批；   </w:t>
      </w:r>
    </w:p>
    <w:p w:rsidR="0020155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（五）定期向单位主要领导、党</w:t>
      </w:r>
      <w:r>
        <w:rPr>
          <w:rFonts w:ascii="仿宋_GB2312" w:eastAsia="仿宋_GB2312" w:hAnsi="仿宋" w:hint="eastAsia"/>
          <w:sz w:val="32"/>
          <w:szCs w:val="32"/>
        </w:rPr>
        <w:t>组</w:t>
      </w:r>
      <w:r w:rsidRPr="005E19BC">
        <w:rPr>
          <w:rFonts w:ascii="仿宋_GB2312" w:eastAsia="仿宋_GB2312" w:hAnsi="仿宋" w:hint="eastAsia"/>
          <w:sz w:val="32"/>
          <w:szCs w:val="32"/>
        </w:rPr>
        <w:t xml:space="preserve">汇报预算的执行情况。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第六条 各职能部门根据</w:t>
      </w:r>
      <w:r>
        <w:rPr>
          <w:rFonts w:ascii="仿宋_GB2312" w:eastAsia="仿宋_GB2312" w:hAnsi="仿宋" w:hint="eastAsia"/>
          <w:sz w:val="32"/>
          <w:szCs w:val="32"/>
        </w:rPr>
        <w:t>上级部门</w:t>
      </w:r>
      <w:r w:rsidRPr="005E19BC">
        <w:rPr>
          <w:rFonts w:ascii="仿宋_GB2312" w:eastAsia="仿宋_GB2312" w:hAnsi="仿宋" w:hint="eastAsia"/>
          <w:sz w:val="32"/>
          <w:szCs w:val="32"/>
        </w:rPr>
        <w:t xml:space="preserve">下达的经费指标，制定本部门开支计划，并组织实施。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第七条 专项经费由各归口职能管理部门配合财务组织实施和管理。 </w:t>
      </w:r>
    </w:p>
    <w:p w:rsidR="0020155C" w:rsidRPr="005E19BC" w:rsidRDefault="0020155C" w:rsidP="00F650D1">
      <w:pPr>
        <w:jc w:val="center"/>
        <w:rPr>
          <w:rFonts w:ascii="仿宋_GB2312" w:eastAsia="仿宋_GB2312" w:hAnsi="仿宋"/>
          <w:b/>
          <w:sz w:val="32"/>
          <w:szCs w:val="32"/>
        </w:rPr>
      </w:pPr>
      <w:r w:rsidRPr="005E19BC">
        <w:rPr>
          <w:rFonts w:ascii="仿宋_GB2312" w:eastAsia="仿宋_GB2312" w:hAnsi="仿宋" w:hint="eastAsia"/>
          <w:b/>
          <w:sz w:val="32"/>
          <w:szCs w:val="32"/>
        </w:rPr>
        <w:t>第三章预算编制</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第八条 预算编制的依据。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（一）《中华人民共和国预算法》、《</w:t>
      </w:r>
      <w:r>
        <w:rPr>
          <w:rFonts w:ascii="仿宋_GB2312" w:eastAsia="仿宋_GB2312" w:hAnsi="仿宋" w:hint="eastAsia"/>
          <w:sz w:val="32"/>
          <w:szCs w:val="32"/>
        </w:rPr>
        <w:t>行政</w:t>
      </w:r>
      <w:r w:rsidRPr="005E19BC">
        <w:rPr>
          <w:rFonts w:ascii="仿宋_GB2312" w:eastAsia="仿宋_GB2312" w:hAnsi="仿宋" w:hint="eastAsia"/>
          <w:sz w:val="32"/>
          <w:szCs w:val="32"/>
        </w:rPr>
        <w:t>单位会计准则》、《</w:t>
      </w:r>
      <w:r>
        <w:rPr>
          <w:rFonts w:ascii="仿宋_GB2312" w:eastAsia="仿宋_GB2312" w:hAnsi="仿宋" w:hint="eastAsia"/>
          <w:sz w:val="32"/>
          <w:szCs w:val="32"/>
        </w:rPr>
        <w:t>行政</w:t>
      </w:r>
      <w:r w:rsidRPr="005E19BC">
        <w:rPr>
          <w:rFonts w:ascii="仿宋_GB2312" w:eastAsia="仿宋_GB2312" w:hAnsi="仿宋" w:hint="eastAsia"/>
          <w:sz w:val="32"/>
          <w:szCs w:val="32"/>
        </w:rPr>
        <w:t>单位财务规则》、《</w:t>
      </w:r>
      <w:r>
        <w:rPr>
          <w:rFonts w:ascii="仿宋_GB2312" w:eastAsia="仿宋_GB2312" w:hAnsi="仿宋" w:hint="eastAsia"/>
          <w:sz w:val="32"/>
          <w:szCs w:val="32"/>
        </w:rPr>
        <w:t>行政</w:t>
      </w:r>
      <w:r w:rsidRPr="005E19BC">
        <w:rPr>
          <w:rFonts w:ascii="仿宋_GB2312" w:eastAsia="仿宋_GB2312" w:hAnsi="仿宋" w:hint="eastAsia"/>
          <w:sz w:val="32"/>
          <w:szCs w:val="32"/>
        </w:rPr>
        <w:t xml:space="preserve">单位会计制度》。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（二）主管部门的具体要求和</w:t>
      </w:r>
      <w:r>
        <w:rPr>
          <w:rFonts w:ascii="仿宋_GB2312" w:eastAsia="仿宋_GB2312" w:hAnsi="仿宋" w:hint="eastAsia"/>
          <w:sz w:val="32"/>
          <w:szCs w:val="32"/>
        </w:rPr>
        <w:t>单位</w:t>
      </w:r>
      <w:r w:rsidRPr="005E19BC">
        <w:rPr>
          <w:rFonts w:ascii="仿宋_GB2312" w:eastAsia="仿宋_GB2312" w:hAnsi="仿宋" w:hint="eastAsia"/>
          <w:sz w:val="32"/>
          <w:szCs w:val="32"/>
        </w:rPr>
        <w:t xml:space="preserve">发展规划和年度目标任务。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第九条 预算编制的原则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（一）单位预算编制应遵循“量入为出、收支平衡、积极稳妥、统筹兼顾、保证重点、效益优先”的原则；预算编制按照“收支两条线”的原则进行统筹规划，全面反映单位年度财务收支总貌；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lastRenderedPageBreak/>
        <w:t xml:space="preserve">（二）收入预算的编制要坚持积极稳妥的原则，逐项核实各项收入，尽可能排除收入中的不确定因素； </w:t>
      </w:r>
    </w:p>
    <w:p w:rsidR="0020155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三）支出预算的编制要坚持统筹兼顾、保证重点的原则。首先保证经常性支出，然后根据单位财力安排建设性支出。在经常性支出中，必须先保证基本的人员经费开支和单位日常运转经费，确保投入的日常经费满足</w:t>
      </w:r>
      <w:r>
        <w:rPr>
          <w:rFonts w:ascii="仿宋_GB2312" w:eastAsia="仿宋_GB2312" w:hAnsi="仿宋" w:hint="eastAsia"/>
          <w:sz w:val="32"/>
          <w:szCs w:val="32"/>
        </w:rPr>
        <w:t>机关运行的正常</w:t>
      </w:r>
      <w:r w:rsidRPr="005E19BC">
        <w:rPr>
          <w:rFonts w:ascii="仿宋_GB2312" w:eastAsia="仿宋_GB2312" w:hAnsi="仿宋" w:hint="eastAsia"/>
          <w:sz w:val="32"/>
          <w:szCs w:val="32"/>
        </w:rPr>
        <w:t xml:space="preserve">需要；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（四）日常预算支出以各职能部门为预算单位，专项经费预算支出以项目为预算单位。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第十条 预算的编制方法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（一）预算编制前的准备工作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1.认真</w:t>
      </w:r>
      <w:r>
        <w:rPr>
          <w:rFonts w:ascii="仿宋_GB2312" w:eastAsia="仿宋_GB2312" w:hAnsi="仿宋" w:hint="eastAsia"/>
          <w:sz w:val="32"/>
          <w:szCs w:val="32"/>
        </w:rPr>
        <w:t>做好</w:t>
      </w:r>
      <w:r w:rsidRPr="005E19BC">
        <w:rPr>
          <w:rFonts w:ascii="仿宋_GB2312" w:eastAsia="仿宋_GB2312" w:hAnsi="仿宋" w:hint="eastAsia"/>
          <w:sz w:val="32"/>
          <w:szCs w:val="32"/>
        </w:rPr>
        <w:t xml:space="preserve">预算执行情况的分析工作，充分考虑计划期的各种可变因素；  </w:t>
      </w:r>
    </w:p>
    <w:p w:rsidR="0020155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2.结合单位发展整体规划</w:t>
      </w:r>
      <w:r>
        <w:rPr>
          <w:rFonts w:ascii="仿宋_GB2312" w:eastAsia="仿宋_GB2312" w:hAnsi="仿宋" w:hint="eastAsia"/>
          <w:sz w:val="32"/>
          <w:szCs w:val="32"/>
        </w:rPr>
        <w:t>，</w:t>
      </w:r>
      <w:r w:rsidRPr="005E19BC">
        <w:rPr>
          <w:rFonts w:ascii="仿宋_GB2312" w:eastAsia="仿宋_GB2312" w:hAnsi="仿宋" w:hint="eastAsia"/>
          <w:sz w:val="32"/>
          <w:szCs w:val="32"/>
        </w:rPr>
        <w:t>充分考虑计划年度的资金供给状况，做好计划年度经费收支的预计和分析。</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（二）收入预算编制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1.</w:t>
      </w:r>
      <w:r>
        <w:rPr>
          <w:rFonts w:ascii="仿宋_GB2312" w:eastAsia="仿宋_GB2312" w:hAnsi="仿宋" w:hint="eastAsia"/>
          <w:sz w:val="32"/>
          <w:szCs w:val="32"/>
        </w:rPr>
        <w:t>拨款</w:t>
      </w:r>
      <w:r w:rsidRPr="005E19BC">
        <w:rPr>
          <w:rFonts w:ascii="仿宋_GB2312" w:eastAsia="仿宋_GB2312" w:hAnsi="仿宋" w:hint="eastAsia"/>
          <w:sz w:val="32"/>
          <w:szCs w:val="32"/>
        </w:rPr>
        <w:t>收入，主要是财政性拨款</w:t>
      </w:r>
      <w:r>
        <w:rPr>
          <w:rFonts w:ascii="仿宋_GB2312" w:eastAsia="仿宋_GB2312" w:hAnsi="仿宋" w:hint="eastAsia"/>
          <w:sz w:val="32"/>
          <w:szCs w:val="32"/>
        </w:rPr>
        <w:t>、中央提前告知转移支付资金</w:t>
      </w:r>
      <w:r w:rsidRPr="005E19BC">
        <w:rPr>
          <w:rFonts w:ascii="仿宋_GB2312" w:eastAsia="仿宋_GB2312" w:hAnsi="仿宋" w:hint="eastAsia"/>
          <w:sz w:val="32"/>
          <w:szCs w:val="32"/>
        </w:rPr>
        <w:t xml:space="preserve">；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2.其它收入，</w:t>
      </w:r>
      <w:r>
        <w:rPr>
          <w:rFonts w:ascii="仿宋_GB2312" w:eastAsia="仿宋_GB2312" w:hint="eastAsia"/>
          <w:sz w:val="32"/>
          <w:szCs w:val="32"/>
        </w:rPr>
        <w:t>指除财政拨款收入、</w:t>
      </w:r>
      <w:r>
        <w:rPr>
          <w:rFonts w:ascii="仿宋_GB2312" w:eastAsia="仿宋_GB2312" w:hAnsi="仿宋" w:hint="eastAsia"/>
          <w:sz w:val="32"/>
          <w:szCs w:val="32"/>
        </w:rPr>
        <w:t>中央提前告知转移支付资金</w:t>
      </w:r>
      <w:r>
        <w:rPr>
          <w:rFonts w:ascii="仿宋_GB2312" w:eastAsia="仿宋_GB2312" w:hint="eastAsia"/>
          <w:sz w:val="32"/>
          <w:szCs w:val="32"/>
        </w:rPr>
        <w:t>以外的收入，</w:t>
      </w:r>
      <w:r w:rsidRPr="00833488">
        <w:rPr>
          <w:rFonts w:ascii="仿宋_GB2312" w:eastAsia="仿宋_GB2312" w:hint="eastAsia"/>
          <w:sz w:val="32"/>
          <w:szCs w:val="32"/>
        </w:rPr>
        <w:t>包括利息收入及其</w:t>
      </w:r>
      <w:r>
        <w:rPr>
          <w:rFonts w:ascii="仿宋_GB2312" w:eastAsia="仿宋_GB2312" w:hint="eastAsia"/>
          <w:sz w:val="32"/>
          <w:szCs w:val="32"/>
        </w:rPr>
        <w:t>他非本级财政拨款</w:t>
      </w:r>
      <w:r w:rsidRPr="00833488">
        <w:rPr>
          <w:rFonts w:ascii="仿宋_GB2312" w:eastAsia="仿宋_GB2312" w:hint="eastAsia"/>
          <w:sz w:val="32"/>
          <w:szCs w:val="32"/>
        </w:rPr>
        <w:t>收入</w:t>
      </w:r>
      <w:r>
        <w:rPr>
          <w:rFonts w:ascii="仿宋_GB2312" w:eastAsia="仿宋_GB2312" w:hint="eastAsia"/>
          <w:sz w:val="32"/>
          <w:szCs w:val="32"/>
        </w:rPr>
        <w:t>。</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（三）支出预算编制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lastRenderedPageBreak/>
        <w:t>支出</w:t>
      </w:r>
      <w:r>
        <w:rPr>
          <w:rFonts w:ascii="仿宋_GB2312" w:eastAsia="仿宋_GB2312" w:hAnsi="仿宋" w:hint="eastAsia"/>
          <w:sz w:val="32"/>
          <w:szCs w:val="32"/>
        </w:rPr>
        <w:t>预算包括工资福利支出、对个人和家庭的补助、商品和服务支出、项目支出</w:t>
      </w:r>
      <w:r w:rsidRPr="005E19BC">
        <w:rPr>
          <w:rFonts w:ascii="仿宋_GB2312" w:eastAsia="仿宋_GB2312" w:hAnsi="仿宋" w:hint="eastAsia"/>
          <w:sz w:val="32"/>
          <w:szCs w:val="32"/>
        </w:rPr>
        <w:t xml:space="preserve">；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1.</w:t>
      </w:r>
      <w:r w:rsidRPr="0011731D">
        <w:rPr>
          <w:rFonts w:ascii="仿宋_GB2312" w:eastAsia="仿宋_GB2312" w:hAnsi="仿宋" w:hint="eastAsia"/>
          <w:sz w:val="32"/>
          <w:szCs w:val="32"/>
        </w:rPr>
        <w:t xml:space="preserve"> </w:t>
      </w:r>
      <w:r>
        <w:rPr>
          <w:rFonts w:ascii="仿宋_GB2312" w:eastAsia="仿宋_GB2312" w:hAnsi="仿宋" w:hint="eastAsia"/>
          <w:sz w:val="32"/>
          <w:szCs w:val="32"/>
        </w:rPr>
        <w:t>工资福利支出</w:t>
      </w:r>
      <w:r w:rsidRPr="005E19BC">
        <w:rPr>
          <w:rFonts w:ascii="仿宋_GB2312" w:eastAsia="仿宋_GB2312" w:hAnsi="仿宋" w:hint="eastAsia"/>
          <w:sz w:val="32"/>
          <w:szCs w:val="32"/>
        </w:rPr>
        <w:t>：包括</w:t>
      </w:r>
      <w:r>
        <w:rPr>
          <w:rFonts w:ascii="仿宋_GB2312" w:eastAsia="仿宋_GB2312" w:hAnsi="仿宋" w:hint="eastAsia"/>
          <w:sz w:val="32"/>
          <w:szCs w:val="32"/>
        </w:rPr>
        <w:t>基本</w:t>
      </w:r>
      <w:r w:rsidRPr="005E19BC">
        <w:rPr>
          <w:rFonts w:ascii="仿宋_GB2312" w:eastAsia="仿宋_GB2312" w:hAnsi="仿宋" w:hint="eastAsia"/>
          <w:sz w:val="32"/>
          <w:szCs w:val="32"/>
        </w:rPr>
        <w:t>工资、绩效工资、社会保障</w:t>
      </w:r>
      <w:r>
        <w:rPr>
          <w:rFonts w:ascii="仿宋_GB2312" w:eastAsia="仿宋_GB2312" w:hAnsi="仿宋" w:hint="eastAsia"/>
          <w:sz w:val="32"/>
          <w:szCs w:val="32"/>
        </w:rPr>
        <w:t>缴</w:t>
      </w:r>
      <w:r w:rsidRPr="005E19BC">
        <w:rPr>
          <w:rFonts w:ascii="仿宋_GB2312" w:eastAsia="仿宋_GB2312" w:hAnsi="仿宋" w:hint="eastAsia"/>
          <w:sz w:val="32"/>
          <w:szCs w:val="32"/>
        </w:rPr>
        <w:t>费、</w:t>
      </w:r>
      <w:r>
        <w:rPr>
          <w:rFonts w:ascii="仿宋_GB2312" w:eastAsia="仿宋_GB2312" w:hAnsi="仿宋" w:hint="eastAsia"/>
          <w:sz w:val="32"/>
          <w:szCs w:val="32"/>
        </w:rPr>
        <w:t>住房公积金、其他工资福利支出</w:t>
      </w:r>
      <w:r w:rsidRPr="005E19BC">
        <w:rPr>
          <w:rFonts w:ascii="仿宋_GB2312" w:eastAsia="仿宋_GB2312" w:hAnsi="仿宋" w:hint="eastAsia"/>
          <w:sz w:val="32"/>
          <w:szCs w:val="32"/>
        </w:rPr>
        <w:t xml:space="preserve">；按照单位人员编制计划和工资标准测算；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2.对个人和家庭补助支出：包括医疗费、</w:t>
      </w:r>
      <w:r>
        <w:rPr>
          <w:rFonts w:ascii="仿宋_GB2312" w:eastAsia="仿宋_GB2312" w:hAnsi="仿宋" w:hint="eastAsia"/>
          <w:sz w:val="32"/>
          <w:szCs w:val="32"/>
        </w:rPr>
        <w:t>取暖费、遗属生活补助</w:t>
      </w:r>
      <w:r w:rsidRPr="005E19BC">
        <w:rPr>
          <w:rFonts w:ascii="仿宋_GB2312" w:eastAsia="仿宋_GB2312" w:hAnsi="仿宋" w:hint="eastAsia"/>
          <w:sz w:val="32"/>
          <w:szCs w:val="32"/>
        </w:rPr>
        <w:t xml:space="preserve">等；按照核定的人数及支出标准确定；   </w:t>
      </w:r>
    </w:p>
    <w:p w:rsidR="0020155C" w:rsidRDefault="0020155C" w:rsidP="0020155C">
      <w:pPr>
        <w:spacing w:line="560" w:lineRule="exact"/>
        <w:ind w:firstLineChars="200" w:firstLine="640"/>
        <w:jc w:val="left"/>
        <w:rPr>
          <w:rFonts w:ascii="仿宋_GB2312" w:eastAsia="仿宋_GB2312"/>
          <w:b/>
          <w:sz w:val="32"/>
          <w:szCs w:val="32"/>
        </w:rPr>
      </w:pPr>
      <w:r w:rsidRPr="005E19BC">
        <w:rPr>
          <w:rFonts w:ascii="仿宋_GB2312" w:eastAsia="仿宋_GB2312" w:hAnsi="仿宋" w:hint="eastAsia"/>
          <w:sz w:val="32"/>
          <w:szCs w:val="32"/>
        </w:rPr>
        <w:t>3.日常公用</w:t>
      </w:r>
      <w:r>
        <w:rPr>
          <w:rFonts w:ascii="仿宋_GB2312" w:eastAsia="仿宋_GB2312" w:hAnsi="仿宋" w:hint="eastAsia"/>
          <w:sz w:val="32"/>
          <w:szCs w:val="32"/>
        </w:rPr>
        <w:t>经费</w:t>
      </w:r>
      <w:r w:rsidRPr="005E19BC">
        <w:rPr>
          <w:rFonts w:ascii="仿宋_GB2312" w:eastAsia="仿宋_GB2312" w:hAnsi="仿宋" w:hint="eastAsia"/>
          <w:sz w:val="32"/>
          <w:szCs w:val="32"/>
        </w:rPr>
        <w:t>支出：</w:t>
      </w:r>
      <w:r>
        <w:rPr>
          <w:rFonts w:ascii="仿宋_GB2312" w:eastAsia="仿宋_GB2312" w:hint="eastAsia"/>
          <w:sz w:val="32"/>
          <w:szCs w:val="32"/>
        </w:rPr>
        <w:t>包括办公及印刷费、邮电费、差旅费、会议费、福利费、日常维护费、专用材料及一般设备购置费、办公用房水电费、办公用房取暖费、办公用房物业管理费、办公用车运行维护费以及其他费用。</w:t>
      </w:r>
    </w:p>
    <w:p w:rsidR="0020155C" w:rsidRDefault="0020155C" w:rsidP="0020155C">
      <w:pPr>
        <w:spacing w:line="560" w:lineRule="exact"/>
        <w:ind w:firstLineChars="200" w:firstLine="640"/>
        <w:jc w:val="left"/>
        <w:rPr>
          <w:rFonts w:ascii="仿宋_GB2312" w:eastAsia="仿宋_GB2312"/>
          <w:sz w:val="32"/>
          <w:szCs w:val="32"/>
        </w:rPr>
      </w:pPr>
      <w:r>
        <w:rPr>
          <w:rFonts w:ascii="仿宋_GB2312" w:eastAsia="仿宋_GB2312" w:hAnsi="仿宋" w:hint="eastAsia"/>
          <w:sz w:val="32"/>
          <w:szCs w:val="32"/>
        </w:rPr>
        <w:t>4、项目支出：</w:t>
      </w:r>
      <w:r>
        <w:rPr>
          <w:rFonts w:ascii="仿宋_GB2312" w:eastAsia="仿宋_GB2312" w:hint="eastAsia"/>
          <w:sz w:val="32"/>
          <w:szCs w:val="32"/>
        </w:rPr>
        <w:t>指在基本支出之外为完成特定行政任务发展目标所发生的支出。</w:t>
      </w:r>
    </w:p>
    <w:p w:rsidR="0020155C" w:rsidRPr="005E19BC" w:rsidRDefault="0020155C" w:rsidP="00F650D1">
      <w:pPr>
        <w:jc w:val="center"/>
        <w:rPr>
          <w:rFonts w:ascii="仿宋_GB2312" w:eastAsia="仿宋_GB2312" w:hAnsi="仿宋"/>
          <w:b/>
          <w:sz w:val="32"/>
          <w:szCs w:val="32"/>
        </w:rPr>
      </w:pPr>
      <w:r w:rsidRPr="005E19BC">
        <w:rPr>
          <w:rFonts w:ascii="仿宋_GB2312" w:eastAsia="仿宋_GB2312" w:hAnsi="仿宋" w:hint="eastAsia"/>
          <w:b/>
          <w:sz w:val="32"/>
          <w:szCs w:val="32"/>
        </w:rPr>
        <w:t>第四章 预算审批</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第十一条 每年年底</w:t>
      </w:r>
      <w:r>
        <w:rPr>
          <w:rFonts w:ascii="仿宋_GB2312" w:eastAsia="仿宋_GB2312" w:hAnsi="仿宋" w:hint="eastAsia"/>
          <w:sz w:val="32"/>
          <w:szCs w:val="32"/>
        </w:rPr>
        <w:t>财务</w:t>
      </w:r>
      <w:r w:rsidRPr="005E19BC">
        <w:rPr>
          <w:rFonts w:ascii="仿宋_GB2312" w:eastAsia="仿宋_GB2312" w:hAnsi="仿宋" w:hint="eastAsia"/>
          <w:sz w:val="32"/>
          <w:szCs w:val="32"/>
        </w:rPr>
        <w:t>根据国家有关预算法规、政策及主管部门的部署和要求，在认真分析当年预算执行情况的基础上，充分考虑预算年度的变化因素，结合</w:t>
      </w:r>
      <w:r>
        <w:rPr>
          <w:rFonts w:ascii="仿宋_GB2312" w:eastAsia="仿宋_GB2312" w:hAnsi="仿宋" w:hint="eastAsia"/>
          <w:sz w:val="32"/>
          <w:szCs w:val="32"/>
        </w:rPr>
        <w:t>本</w:t>
      </w:r>
      <w:r w:rsidRPr="005E19BC">
        <w:rPr>
          <w:rFonts w:ascii="仿宋_GB2312" w:eastAsia="仿宋_GB2312" w:hAnsi="仿宋" w:hint="eastAsia"/>
          <w:sz w:val="32"/>
          <w:szCs w:val="32"/>
        </w:rPr>
        <w:t>单位</w:t>
      </w:r>
      <w:r>
        <w:rPr>
          <w:rFonts w:ascii="仿宋_GB2312" w:eastAsia="仿宋_GB2312" w:hAnsi="仿宋" w:hint="eastAsia"/>
          <w:sz w:val="32"/>
          <w:szCs w:val="32"/>
        </w:rPr>
        <w:t>实际情况</w:t>
      </w:r>
      <w:r w:rsidRPr="005E19BC">
        <w:rPr>
          <w:rFonts w:ascii="仿宋_GB2312" w:eastAsia="仿宋_GB2312" w:hAnsi="仿宋" w:hint="eastAsia"/>
          <w:sz w:val="32"/>
          <w:szCs w:val="32"/>
        </w:rPr>
        <w:t>提出下年度预算编制的原则和要求，提请</w:t>
      </w:r>
      <w:r>
        <w:rPr>
          <w:rFonts w:ascii="仿宋_GB2312" w:eastAsia="仿宋_GB2312" w:hAnsi="仿宋" w:hint="eastAsia"/>
          <w:sz w:val="32"/>
          <w:szCs w:val="32"/>
        </w:rPr>
        <w:t>党组</w:t>
      </w:r>
      <w:r w:rsidRPr="005E19BC">
        <w:rPr>
          <w:rFonts w:ascii="仿宋_GB2312" w:eastAsia="仿宋_GB2312" w:hAnsi="仿宋" w:hint="eastAsia"/>
          <w:sz w:val="32"/>
          <w:szCs w:val="32"/>
        </w:rPr>
        <w:t>同意后，报</w:t>
      </w:r>
      <w:r>
        <w:rPr>
          <w:rFonts w:ascii="仿宋_GB2312" w:eastAsia="仿宋_GB2312" w:hAnsi="仿宋" w:hint="eastAsia"/>
          <w:sz w:val="32"/>
          <w:szCs w:val="32"/>
        </w:rPr>
        <w:t>上级</w:t>
      </w:r>
      <w:r w:rsidRPr="005E19BC">
        <w:rPr>
          <w:rFonts w:ascii="仿宋_GB2312" w:eastAsia="仿宋_GB2312" w:hAnsi="仿宋" w:hint="eastAsia"/>
          <w:sz w:val="32"/>
          <w:szCs w:val="32"/>
        </w:rPr>
        <w:t xml:space="preserve">主管部门审批。 </w:t>
      </w:r>
    </w:p>
    <w:p w:rsidR="0020155C" w:rsidRPr="005E19BC" w:rsidRDefault="0020155C" w:rsidP="00F650D1">
      <w:pPr>
        <w:jc w:val="center"/>
        <w:rPr>
          <w:rFonts w:ascii="仿宋_GB2312" w:eastAsia="仿宋_GB2312" w:hAnsi="仿宋"/>
          <w:b/>
          <w:sz w:val="32"/>
          <w:szCs w:val="32"/>
        </w:rPr>
      </w:pPr>
      <w:r w:rsidRPr="005E19BC">
        <w:rPr>
          <w:rFonts w:ascii="仿宋_GB2312" w:eastAsia="仿宋_GB2312" w:hAnsi="仿宋" w:hint="eastAsia"/>
          <w:b/>
          <w:sz w:val="32"/>
          <w:szCs w:val="32"/>
        </w:rPr>
        <w:t>第五章 预算的执行、控制与调整</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第十二条 预算年度开始后，单位正式预算在未批复前，为保证单位工作的正常运行，财务可以先按上年同期的预算支出数额安排支出，正式预算批复后，按正式预算执行。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lastRenderedPageBreak/>
        <w:t xml:space="preserve">第十三条 预算一经批准，即具有法律效力，不得随意变更，单位及各部门都应自觉维护预算的严肃性和权威性。各责任部门负责人对本部门预算经费的使用和管理负全面责任，要积极采取措施严格控制各项支出。   </w:t>
      </w:r>
    </w:p>
    <w:p w:rsidR="0020155C" w:rsidRPr="005E19BC" w:rsidRDefault="0020155C" w:rsidP="00F650D1">
      <w:pPr>
        <w:jc w:val="center"/>
        <w:rPr>
          <w:rFonts w:ascii="仿宋_GB2312" w:eastAsia="仿宋_GB2312" w:hAnsi="仿宋"/>
          <w:b/>
          <w:sz w:val="32"/>
          <w:szCs w:val="32"/>
        </w:rPr>
      </w:pPr>
      <w:r w:rsidRPr="005E19BC">
        <w:rPr>
          <w:rFonts w:ascii="仿宋_GB2312" w:eastAsia="仿宋_GB2312" w:hAnsi="仿宋" w:hint="eastAsia"/>
          <w:b/>
          <w:sz w:val="32"/>
          <w:szCs w:val="32"/>
        </w:rPr>
        <w:t>第六章 决算与绩效评价</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第十</w:t>
      </w:r>
      <w:r>
        <w:rPr>
          <w:rFonts w:ascii="仿宋_GB2312" w:eastAsia="仿宋_GB2312" w:hAnsi="仿宋" w:hint="eastAsia"/>
          <w:sz w:val="32"/>
          <w:szCs w:val="32"/>
        </w:rPr>
        <w:t>四</w:t>
      </w:r>
      <w:r w:rsidRPr="005E19BC">
        <w:rPr>
          <w:rFonts w:ascii="仿宋_GB2312" w:eastAsia="仿宋_GB2312" w:hAnsi="仿宋" w:hint="eastAsia"/>
          <w:sz w:val="32"/>
          <w:szCs w:val="32"/>
        </w:rPr>
        <w:t>条 每年度结束，应严格按照《会计法》和主管部门的要求办理</w:t>
      </w:r>
      <w:r>
        <w:rPr>
          <w:rFonts w:ascii="仿宋_GB2312" w:eastAsia="仿宋_GB2312" w:hAnsi="仿宋" w:hint="eastAsia"/>
          <w:sz w:val="32"/>
          <w:szCs w:val="32"/>
        </w:rPr>
        <w:t>结</w:t>
      </w:r>
      <w:r w:rsidRPr="005E19BC">
        <w:rPr>
          <w:rFonts w:ascii="仿宋_GB2312" w:eastAsia="仿宋_GB2312" w:hAnsi="仿宋" w:hint="eastAsia"/>
          <w:sz w:val="32"/>
          <w:szCs w:val="32"/>
        </w:rPr>
        <w:t xml:space="preserve">账业务和年终决算，所有收支均纳入决算，并对经费使用情况进行绩效评价。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第十</w:t>
      </w:r>
      <w:r>
        <w:rPr>
          <w:rFonts w:ascii="仿宋_GB2312" w:eastAsia="仿宋_GB2312" w:hAnsi="仿宋" w:hint="eastAsia"/>
          <w:sz w:val="32"/>
          <w:szCs w:val="32"/>
        </w:rPr>
        <w:t>五</w:t>
      </w:r>
      <w:r w:rsidRPr="005E19BC">
        <w:rPr>
          <w:rFonts w:ascii="仿宋_GB2312" w:eastAsia="仿宋_GB2312" w:hAnsi="仿宋" w:hint="eastAsia"/>
          <w:sz w:val="32"/>
          <w:szCs w:val="32"/>
        </w:rPr>
        <w:t xml:space="preserve">条 为了如实反映预算执行情况，保证年终决算数字的准确、完整，财务要认真做好年终清理工作。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（一）核对年度预算收支数字；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（二）清理本年度预算应收应付款项；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（三）清查</w:t>
      </w:r>
      <w:r>
        <w:rPr>
          <w:rFonts w:ascii="仿宋_GB2312" w:eastAsia="仿宋_GB2312" w:hAnsi="仿宋" w:hint="eastAsia"/>
          <w:sz w:val="32"/>
          <w:szCs w:val="32"/>
        </w:rPr>
        <w:t>固定资产</w:t>
      </w:r>
      <w:r w:rsidRPr="005E19BC">
        <w:rPr>
          <w:rFonts w:ascii="仿宋_GB2312" w:eastAsia="仿宋_GB2312" w:hAnsi="仿宋" w:hint="eastAsia"/>
          <w:sz w:val="32"/>
          <w:szCs w:val="32"/>
        </w:rPr>
        <w:t xml:space="preserve">；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（四）进行决算数字的对帐工作。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 xml:space="preserve">（五）开展经费使用绩效评价工作。 </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第十</w:t>
      </w:r>
      <w:r>
        <w:rPr>
          <w:rFonts w:ascii="仿宋_GB2312" w:eastAsia="仿宋_GB2312" w:hAnsi="仿宋" w:hint="eastAsia"/>
          <w:sz w:val="32"/>
          <w:szCs w:val="32"/>
        </w:rPr>
        <w:t>六</w:t>
      </w:r>
      <w:r w:rsidRPr="005E19BC">
        <w:rPr>
          <w:rFonts w:ascii="仿宋_GB2312" w:eastAsia="仿宋_GB2312" w:hAnsi="仿宋" w:hint="eastAsia"/>
          <w:sz w:val="32"/>
          <w:szCs w:val="32"/>
        </w:rPr>
        <w:t xml:space="preserve">条 </w:t>
      </w:r>
      <w:r>
        <w:rPr>
          <w:rFonts w:ascii="仿宋_GB2312" w:eastAsia="仿宋_GB2312" w:hAnsi="仿宋" w:hint="eastAsia"/>
          <w:sz w:val="32"/>
          <w:szCs w:val="32"/>
        </w:rPr>
        <w:t>财务</w:t>
      </w:r>
      <w:r w:rsidRPr="005E19BC">
        <w:rPr>
          <w:rFonts w:ascii="仿宋_GB2312" w:eastAsia="仿宋_GB2312" w:hAnsi="仿宋" w:hint="eastAsia"/>
          <w:sz w:val="32"/>
          <w:szCs w:val="32"/>
        </w:rPr>
        <w:t>根据上级主管部门的要求，准确、及时地编制年终决算，并综合分析全年预算执行情况，撰写财务分析报告</w:t>
      </w:r>
      <w:r>
        <w:rPr>
          <w:rFonts w:ascii="仿宋_GB2312" w:eastAsia="仿宋_GB2312" w:hAnsi="仿宋" w:hint="eastAsia"/>
          <w:sz w:val="32"/>
          <w:szCs w:val="32"/>
        </w:rPr>
        <w:t>、部门决算报表填报说明</w:t>
      </w:r>
      <w:r w:rsidRPr="005E19BC">
        <w:rPr>
          <w:rFonts w:ascii="仿宋_GB2312" w:eastAsia="仿宋_GB2312" w:hAnsi="仿宋" w:hint="eastAsia"/>
          <w:sz w:val="32"/>
          <w:szCs w:val="32"/>
        </w:rPr>
        <w:t>和</w:t>
      </w:r>
      <w:r>
        <w:rPr>
          <w:rFonts w:ascii="仿宋_GB2312" w:eastAsia="仿宋_GB2312" w:hAnsi="仿宋" w:hint="eastAsia"/>
          <w:sz w:val="32"/>
          <w:szCs w:val="32"/>
        </w:rPr>
        <w:t>人大常委会部门决算编制情况说明</w:t>
      </w:r>
      <w:r w:rsidRPr="005E19BC">
        <w:rPr>
          <w:rFonts w:ascii="仿宋_GB2312" w:eastAsia="仿宋_GB2312" w:hAnsi="仿宋" w:hint="eastAsia"/>
          <w:sz w:val="32"/>
          <w:szCs w:val="32"/>
        </w:rPr>
        <w:t>，提请单位负责人同意后，</w:t>
      </w:r>
      <w:r>
        <w:rPr>
          <w:rFonts w:ascii="仿宋_GB2312" w:eastAsia="仿宋_GB2312" w:hAnsi="仿宋" w:hint="eastAsia"/>
          <w:sz w:val="32"/>
          <w:szCs w:val="32"/>
        </w:rPr>
        <w:t>报</w:t>
      </w:r>
      <w:r w:rsidRPr="005E19BC">
        <w:rPr>
          <w:rFonts w:ascii="仿宋_GB2312" w:eastAsia="仿宋_GB2312" w:hAnsi="仿宋" w:hint="eastAsia"/>
          <w:sz w:val="32"/>
          <w:szCs w:val="32"/>
        </w:rPr>
        <w:t xml:space="preserve">上级主管部门审批。                 </w:t>
      </w:r>
    </w:p>
    <w:p w:rsidR="0020155C" w:rsidRPr="005E19BC" w:rsidRDefault="0020155C" w:rsidP="00F650D1">
      <w:pPr>
        <w:jc w:val="center"/>
        <w:rPr>
          <w:rFonts w:ascii="仿宋_GB2312" w:eastAsia="仿宋_GB2312" w:hAnsi="仿宋"/>
          <w:b/>
          <w:sz w:val="32"/>
          <w:szCs w:val="32"/>
        </w:rPr>
      </w:pPr>
      <w:r w:rsidRPr="005E19BC">
        <w:rPr>
          <w:rFonts w:ascii="仿宋_GB2312" w:eastAsia="仿宋_GB2312" w:hAnsi="仿宋" w:hint="eastAsia"/>
          <w:b/>
          <w:sz w:val="32"/>
          <w:szCs w:val="32"/>
        </w:rPr>
        <w:t>第七章 附 则</w:t>
      </w:r>
    </w:p>
    <w:p w:rsidR="0020155C" w:rsidRPr="005E19B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第十</w:t>
      </w:r>
      <w:r>
        <w:rPr>
          <w:rFonts w:ascii="仿宋_GB2312" w:eastAsia="仿宋_GB2312" w:hAnsi="仿宋" w:hint="eastAsia"/>
          <w:sz w:val="32"/>
          <w:szCs w:val="32"/>
        </w:rPr>
        <w:t>七</w:t>
      </w:r>
      <w:r w:rsidRPr="005E19BC">
        <w:rPr>
          <w:rFonts w:ascii="仿宋_GB2312" w:eastAsia="仿宋_GB2312" w:hAnsi="仿宋" w:hint="eastAsia"/>
          <w:sz w:val="32"/>
          <w:szCs w:val="32"/>
        </w:rPr>
        <w:t>条 本办法由</w:t>
      </w:r>
      <w:r>
        <w:rPr>
          <w:rFonts w:ascii="仿宋_GB2312" w:eastAsia="仿宋_GB2312" w:hAnsi="仿宋" w:hint="eastAsia"/>
          <w:sz w:val="32"/>
          <w:szCs w:val="32"/>
        </w:rPr>
        <w:t>办公室</w:t>
      </w:r>
      <w:r w:rsidRPr="005E19BC">
        <w:rPr>
          <w:rFonts w:ascii="仿宋_GB2312" w:eastAsia="仿宋_GB2312" w:hAnsi="仿宋" w:hint="eastAsia"/>
          <w:sz w:val="32"/>
          <w:szCs w:val="32"/>
        </w:rPr>
        <w:t xml:space="preserve">负责解释。 </w:t>
      </w:r>
    </w:p>
    <w:p w:rsidR="006D5216" w:rsidRPr="0020155C" w:rsidRDefault="0020155C" w:rsidP="0020155C">
      <w:pPr>
        <w:ind w:firstLineChars="220" w:firstLine="704"/>
        <w:rPr>
          <w:rFonts w:ascii="仿宋_GB2312" w:eastAsia="仿宋_GB2312" w:hAnsi="仿宋"/>
          <w:sz w:val="32"/>
          <w:szCs w:val="32"/>
        </w:rPr>
      </w:pPr>
      <w:r w:rsidRPr="005E19BC">
        <w:rPr>
          <w:rFonts w:ascii="仿宋_GB2312" w:eastAsia="仿宋_GB2312" w:hAnsi="仿宋" w:hint="eastAsia"/>
          <w:sz w:val="32"/>
          <w:szCs w:val="32"/>
        </w:rPr>
        <w:t>第</w:t>
      </w:r>
      <w:r>
        <w:rPr>
          <w:rFonts w:ascii="仿宋_GB2312" w:eastAsia="仿宋_GB2312" w:hAnsi="仿宋" w:hint="eastAsia"/>
          <w:sz w:val="32"/>
          <w:szCs w:val="32"/>
        </w:rPr>
        <w:t>十八</w:t>
      </w:r>
      <w:r w:rsidRPr="005E19BC">
        <w:rPr>
          <w:rFonts w:ascii="仿宋_GB2312" w:eastAsia="仿宋_GB2312" w:hAnsi="仿宋" w:hint="eastAsia"/>
          <w:sz w:val="32"/>
          <w:szCs w:val="32"/>
        </w:rPr>
        <w:t xml:space="preserve">条 本办法自公布之日起执行。  </w:t>
      </w:r>
    </w:p>
    <w:p w:rsidR="006D5216" w:rsidRDefault="006D5216"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6D60D6">
        <w:rPr>
          <w:rFonts w:ascii="宋体" w:hAnsi="宋体" w:hint="eastAsia"/>
          <w:b/>
          <w:sz w:val="36"/>
          <w:szCs w:val="36"/>
        </w:rPr>
        <w:t>二</w:t>
      </w:r>
      <w:r>
        <w:rPr>
          <w:rFonts w:ascii="宋体" w:hAnsi="宋体" w:hint="eastAsia"/>
          <w:b/>
          <w:sz w:val="36"/>
          <w:szCs w:val="36"/>
        </w:rPr>
        <w:t xml:space="preserve">部分 </w:t>
      </w:r>
      <w:r w:rsidR="00822008">
        <w:rPr>
          <w:rFonts w:ascii="宋体" w:hAnsi="宋体" w:hint="eastAsia"/>
          <w:b/>
          <w:sz w:val="36"/>
          <w:szCs w:val="36"/>
        </w:rPr>
        <w:t>东港市检察院</w:t>
      </w:r>
      <w:r>
        <w:rPr>
          <w:rFonts w:ascii="宋体" w:hAnsi="宋体" w:hint="eastAsia"/>
          <w:b/>
          <w:sz w:val="36"/>
          <w:szCs w:val="36"/>
        </w:rPr>
        <w:t>概况</w:t>
      </w:r>
    </w:p>
    <w:p w:rsidR="00365D58" w:rsidRDefault="00365D58" w:rsidP="004943FF">
      <w:pPr>
        <w:spacing w:line="560" w:lineRule="exact"/>
        <w:ind w:firstLineChars="200" w:firstLine="640"/>
        <w:jc w:val="left"/>
        <w:rPr>
          <w:rFonts w:ascii="黑体" w:eastAsia="黑体"/>
          <w:sz w:val="32"/>
          <w:szCs w:val="32"/>
        </w:rPr>
      </w:pP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822008" w:rsidRPr="009838FB" w:rsidRDefault="00822008" w:rsidP="00822008">
      <w:pPr>
        <w:pStyle w:val="a7"/>
        <w:shd w:val="clear" w:color="auto" w:fill="FFFFFF"/>
        <w:snapToGrid w:val="0"/>
        <w:spacing w:before="0" w:beforeAutospacing="0" w:after="0" w:afterAutospacing="0" w:line="300" w:lineRule="auto"/>
        <w:ind w:firstLineChars="200" w:firstLine="640"/>
        <w:rPr>
          <w:rFonts w:ascii="仿宋_GB2312" w:eastAsia="仿宋_GB2312"/>
          <w:sz w:val="32"/>
          <w:szCs w:val="32"/>
          <w:shd w:val="clear" w:color="auto" w:fill="FFFFFF"/>
        </w:rPr>
      </w:pPr>
      <w:r w:rsidRPr="009838FB">
        <w:rPr>
          <w:rFonts w:ascii="仿宋_GB2312" w:eastAsia="仿宋_GB2312" w:hint="eastAsia"/>
          <w:sz w:val="32"/>
          <w:szCs w:val="32"/>
          <w:shd w:val="clear" w:color="auto" w:fill="FFFFFF"/>
        </w:rPr>
        <w:t xml:space="preserve">人民检察院是国家的法律监督机关，依法行使下列职权： </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 xml:space="preserve">⑴对于叛国案、分裂国家案以及严重破坏国家的政策、法律、政令统一实施的重大犯罪案件，行使检察权。 </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⑵对于行政诉讼实行法律监督。对人民法院已经发生效力的判决、裁定发现违反法律、法规规定的，依法提出抗诉。</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 xml:space="preserve">⑶对于公安机关、国家安全机关等侦查机关侦查的案件进行审查，决定是否逮捕、起诉或者不起诉。并对侦查机关的侦查活动是否合法实行监督。 </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⑷对于刑事案件提起公诉，支持公诉；对于人民法院的刑事判决、裁定是否正确和审判活动是否合法实行监督。</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⑸对于监狱、看守所等执行机关执行刑罚的活动是否合法实行监督。</w:t>
      </w:r>
    </w:p>
    <w:p w:rsidR="00822008" w:rsidRPr="009838FB" w:rsidRDefault="00822008" w:rsidP="00822008">
      <w:pPr>
        <w:snapToGrid w:val="0"/>
        <w:spacing w:line="300" w:lineRule="auto"/>
        <w:ind w:firstLineChars="200" w:firstLine="640"/>
        <w:rPr>
          <w:rFonts w:ascii="仿宋_GB2312" w:eastAsia="仿宋_GB2312" w:hAnsi="Microsoft Yahei" w:hint="eastAsia"/>
          <w:color w:val="333333"/>
          <w:sz w:val="32"/>
          <w:szCs w:val="32"/>
          <w:shd w:val="clear" w:color="auto" w:fill="FFFFFF"/>
        </w:rPr>
      </w:pPr>
      <w:r w:rsidRPr="009838FB">
        <w:rPr>
          <w:rFonts w:ascii="仿宋_GB2312" w:eastAsia="仿宋_GB2312" w:hAnsi="Microsoft Yahei" w:hint="eastAsia"/>
          <w:color w:val="333333"/>
          <w:sz w:val="32"/>
          <w:szCs w:val="32"/>
          <w:shd w:val="clear" w:color="auto" w:fill="FFFFFF"/>
        </w:rPr>
        <w:t>⑹对于人民法院的民事审判活动实行法律监督，对人民法院已经发生效力的判决、裁定，发现违反法律、法规规定的，依法提出抗诉。</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00822008">
        <w:rPr>
          <w:rFonts w:ascii="仿宋_GB2312" w:eastAsia="仿宋_GB2312" w:hint="eastAsia"/>
          <w:b/>
          <w:sz w:val="32"/>
          <w:szCs w:val="32"/>
        </w:rPr>
        <w:t>东港市检察院</w:t>
      </w:r>
      <w:r w:rsidR="00BB593E">
        <w:rPr>
          <w:rFonts w:ascii="仿宋_GB2312" w:eastAsia="仿宋_GB2312" w:hint="eastAsia"/>
          <w:b/>
          <w:sz w:val="32"/>
          <w:szCs w:val="32"/>
        </w:rPr>
        <w:t>2019</w:t>
      </w:r>
      <w:r>
        <w:rPr>
          <w:rFonts w:ascii="仿宋_GB2312" w:eastAsia="仿宋_GB2312" w:hint="eastAsia"/>
          <w:b/>
          <w:sz w:val="32"/>
          <w:szCs w:val="32"/>
        </w:rPr>
        <w:t>年部门预算编制范围的二级预算单位</w:t>
      </w:r>
      <w:r w:rsidR="00822008">
        <w:rPr>
          <w:rFonts w:ascii="仿宋_GB2312" w:eastAsia="仿宋_GB2312" w:hint="eastAsia"/>
          <w:b/>
          <w:sz w:val="32"/>
          <w:szCs w:val="32"/>
        </w:rPr>
        <w:t>无。</w:t>
      </w:r>
    </w:p>
    <w:p w:rsidR="00365D58" w:rsidRDefault="00365D58" w:rsidP="004943FF">
      <w:pPr>
        <w:spacing w:line="560" w:lineRule="exact"/>
        <w:ind w:firstLineChars="200" w:firstLine="640"/>
        <w:jc w:val="left"/>
        <w:rPr>
          <w:rFonts w:ascii="仿宋_GB2312" w:eastAsia="仿宋_GB2312"/>
          <w:sz w:val="32"/>
          <w:szCs w:val="32"/>
        </w:rPr>
      </w:pPr>
    </w:p>
    <w:p w:rsidR="00636659" w:rsidRPr="00BB593E"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822008">
      <w:pPr>
        <w:spacing w:line="560" w:lineRule="exact"/>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636659" w:rsidRDefault="00636659" w:rsidP="004943FF">
      <w:pPr>
        <w:spacing w:line="560" w:lineRule="exact"/>
        <w:ind w:firstLineChars="200" w:firstLine="640"/>
        <w:jc w:val="left"/>
        <w:rPr>
          <w:rFonts w:ascii="仿宋_GB2312" w:eastAsia="仿宋_GB2312"/>
          <w:sz w:val="32"/>
          <w:szCs w:val="32"/>
        </w:rPr>
      </w:pPr>
    </w:p>
    <w:p w:rsidR="00365D58" w:rsidRDefault="00365D58" w:rsidP="004943FF">
      <w:pPr>
        <w:spacing w:line="560" w:lineRule="exact"/>
        <w:rPr>
          <w:rFonts w:ascii="宋体" w:hAnsi="宋体"/>
          <w:b/>
          <w:sz w:val="36"/>
          <w:szCs w:val="36"/>
        </w:rPr>
      </w:pP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t>第</w:t>
      </w:r>
      <w:r w:rsidR="006D60D6">
        <w:rPr>
          <w:rFonts w:ascii="宋体" w:hAnsi="宋体" w:hint="eastAsia"/>
          <w:b/>
          <w:sz w:val="36"/>
          <w:szCs w:val="36"/>
        </w:rPr>
        <w:t>三</w:t>
      </w:r>
      <w:r>
        <w:rPr>
          <w:rFonts w:ascii="宋体" w:hAnsi="宋体" w:hint="eastAsia"/>
          <w:b/>
          <w:sz w:val="36"/>
          <w:szCs w:val="36"/>
        </w:rPr>
        <w:t xml:space="preserve">部分 </w:t>
      </w:r>
      <w:r w:rsidR="00822008">
        <w:rPr>
          <w:rFonts w:ascii="宋体" w:hAnsi="宋体" w:hint="eastAsia"/>
          <w:b/>
          <w:sz w:val="36"/>
          <w:szCs w:val="36"/>
        </w:rPr>
        <w:t>东港市检察院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822008" w:rsidRDefault="00822008" w:rsidP="004943FF">
      <w:pPr>
        <w:spacing w:line="560" w:lineRule="exact"/>
        <w:jc w:val="center"/>
        <w:rPr>
          <w:rFonts w:ascii="黑体" w:eastAsia="黑体"/>
          <w:sz w:val="36"/>
          <w:szCs w:val="36"/>
        </w:rPr>
      </w:pPr>
    </w:p>
    <w:p w:rsidR="00822008" w:rsidRDefault="00822008" w:rsidP="004943FF">
      <w:pPr>
        <w:spacing w:line="560" w:lineRule="exact"/>
        <w:jc w:val="center"/>
        <w:rPr>
          <w:rFonts w:ascii="黑体" w:eastAsia="黑体"/>
          <w:sz w:val="36"/>
          <w:szCs w:val="36"/>
        </w:rPr>
      </w:pPr>
    </w:p>
    <w:p w:rsidR="00822008" w:rsidRDefault="00822008" w:rsidP="004943FF">
      <w:pPr>
        <w:spacing w:line="560" w:lineRule="exact"/>
        <w:jc w:val="center"/>
        <w:rPr>
          <w:rFonts w:ascii="黑体" w:eastAsia="黑体"/>
          <w:sz w:val="36"/>
          <w:szCs w:val="36"/>
        </w:rPr>
      </w:pPr>
    </w:p>
    <w:p w:rsidR="00822008" w:rsidRDefault="00822008" w:rsidP="004943FF">
      <w:pPr>
        <w:spacing w:line="560" w:lineRule="exact"/>
        <w:jc w:val="center"/>
        <w:rPr>
          <w:rFonts w:ascii="黑体" w:eastAsia="黑体"/>
          <w:sz w:val="36"/>
          <w:szCs w:val="36"/>
        </w:rPr>
      </w:pPr>
    </w:p>
    <w:p w:rsidR="00822008" w:rsidRDefault="0082200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6D60D6">
        <w:rPr>
          <w:rFonts w:ascii="宋体" w:hAnsi="宋体" w:hint="eastAsia"/>
          <w:b/>
          <w:sz w:val="36"/>
          <w:szCs w:val="36"/>
        </w:rPr>
        <w:t>四</w:t>
      </w:r>
      <w:r>
        <w:rPr>
          <w:rFonts w:ascii="宋体" w:hAnsi="宋体" w:hint="eastAsia"/>
          <w:b/>
          <w:sz w:val="36"/>
          <w:szCs w:val="36"/>
        </w:rPr>
        <w:t xml:space="preserve">部分 </w:t>
      </w:r>
      <w:r w:rsidR="00822008">
        <w:rPr>
          <w:rFonts w:ascii="宋体" w:hAnsi="宋体" w:hint="eastAsia"/>
          <w:b/>
          <w:sz w:val="36"/>
          <w:szCs w:val="36"/>
        </w:rPr>
        <w:t>东港市检察院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822008">
        <w:rPr>
          <w:rFonts w:ascii="仿宋_GB2312" w:eastAsia="仿宋_GB2312" w:hAnsi="宋体" w:hint="eastAsia"/>
          <w:sz w:val="32"/>
          <w:szCs w:val="32"/>
        </w:rPr>
        <w:t>东港市检察院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C60016">
        <w:rPr>
          <w:rFonts w:ascii="楷体" w:eastAsia="楷体" w:hAnsi="楷体" w:hint="eastAsia"/>
          <w:b/>
          <w:sz w:val="32"/>
          <w:szCs w:val="32"/>
        </w:rPr>
        <w:t>2092.9</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C60016">
        <w:rPr>
          <w:rFonts w:ascii="仿宋_GB2312" w:eastAsia="仿宋_GB2312" w:hAnsi="宋体" w:hint="eastAsia"/>
          <w:sz w:val="32"/>
          <w:szCs w:val="32"/>
        </w:rPr>
        <w:t>1961.9</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C60016">
        <w:rPr>
          <w:rFonts w:ascii="仿宋_GB2312" w:eastAsia="仿宋_GB2312" w:hAnsi="宋体" w:hint="eastAsia"/>
          <w:sz w:val="32"/>
          <w:szCs w:val="32"/>
        </w:rPr>
        <w:t>131</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C60016">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C60016">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C60016">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822008"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w:t>
      </w:r>
      <w:r w:rsidR="00B954BC">
        <w:rPr>
          <w:rFonts w:ascii="仿宋_GB2312" w:eastAsia="仿宋_GB2312" w:hAnsi="宋体" w:hint="eastAsia"/>
          <w:sz w:val="32"/>
          <w:szCs w:val="32"/>
        </w:rPr>
        <w:t>.其他非税收入</w:t>
      </w:r>
      <w:r w:rsidR="00C60016">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C60016">
        <w:rPr>
          <w:rFonts w:ascii="楷体" w:eastAsia="楷体" w:hAnsi="楷体" w:hint="eastAsia"/>
          <w:b/>
          <w:sz w:val="32"/>
          <w:szCs w:val="32"/>
        </w:rPr>
        <w:t>2092.9</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C60016">
        <w:rPr>
          <w:rFonts w:ascii="仿宋_GB2312" w:eastAsia="仿宋_GB2312" w:hAnsi="宋体" w:hint="eastAsia"/>
          <w:sz w:val="32"/>
          <w:szCs w:val="32"/>
        </w:rPr>
        <w:t>1730.9</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C60016" w:rsidRPr="005B1647">
        <w:rPr>
          <w:rFonts w:ascii="仿宋_GB2312" w:eastAsia="仿宋_GB2312" w:hint="eastAsia"/>
          <w:sz w:val="32"/>
          <w:szCs w:val="32"/>
        </w:rPr>
        <w:t>362</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C60016">
        <w:rPr>
          <w:rFonts w:ascii="仿宋_GB2312" w:eastAsia="仿宋_GB2312" w:hAnsi="宋体" w:hint="eastAsia"/>
          <w:sz w:val="32"/>
          <w:szCs w:val="32"/>
        </w:rPr>
        <w:t>2092.9</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C60016">
        <w:rPr>
          <w:rFonts w:ascii="仿宋_GB2312" w:eastAsia="仿宋_GB2312" w:hAnsi="宋体" w:hint="eastAsia"/>
          <w:sz w:val="32"/>
          <w:szCs w:val="32"/>
        </w:rPr>
        <w:t>0</w:t>
      </w:r>
      <w:r w:rsidRPr="00926C07">
        <w:rPr>
          <w:rFonts w:ascii="仿宋_GB2312" w:eastAsia="仿宋_GB2312" w:hint="eastAsia"/>
          <w:sz w:val="32"/>
          <w:szCs w:val="32"/>
        </w:rPr>
        <w:t>万元，债务支出</w:t>
      </w:r>
      <w:r w:rsidR="00C60016">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C60016">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年减少</w:t>
      </w:r>
      <w:r w:rsidR="00C60016">
        <w:rPr>
          <w:rFonts w:ascii="黑体" w:eastAsia="黑体" w:hAnsi="黑体" w:hint="eastAsia"/>
          <w:sz w:val="32"/>
          <w:szCs w:val="32"/>
        </w:rPr>
        <w:t>328.4</w:t>
      </w:r>
      <w:r w:rsidR="00926C07" w:rsidRPr="00730D65">
        <w:rPr>
          <w:rFonts w:ascii="黑体" w:eastAsia="黑体" w:hAnsi="黑体" w:hint="eastAsia"/>
          <w:sz w:val="32"/>
          <w:szCs w:val="32"/>
        </w:rPr>
        <w:t>万元，</w:t>
      </w:r>
      <w:r w:rsidR="00C60016">
        <w:rPr>
          <w:rFonts w:ascii="黑体" w:eastAsia="黑体" w:hAnsi="黑体" w:hint="eastAsia"/>
          <w:sz w:val="32"/>
          <w:szCs w:val="32"/>
        </w:rPr>
        <w:t>减少变化的主要原因：2018年转隶人员相关经费划转108.3万元；2018年一次性上划的职业年金184.2万元；2018年一次性上划的电子检务35.9万元</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745989" w:rsidRDefault="00BB593E" w:rsidP="00745989">
      <w:pPr>
        <w:spacing w:line="56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2019</w:t>
      </w:r>
      <w:r w:rsidR="00DB6425">
        <w:rPr>
          <w:rFonts w:ascii="仿宋_GB2312" w:eastAsia="仿宋_GB2312" w:hAnsi="宋体" w:hint="eastAsia"/>
          <w:sz w:val="32"/>
          <w:szCs w:val="32"/>
        </w:rPr>
        <w:t>年</w:t>
      </w:r>
      <w:r w:rsidR="00822008">
        <w:rPr>
          <w:rFonts w:ascii="仿宋_GB2312" w:eastAsia="仿宋_GB2312" w:hAnsi="宋体" w:hint="eastAsia"/>
          <w:sz w:val="32"/>
          <w:szCs w:val="32"/>
        </w:rPr>
        <w:t>东港市检察院</w:t>
      </w:r>
      <w:r w:rsidR="00DB6425">
        <w:rPr>
          <w:rFonts w:ascii="仿宋_GB2312" w:eastAsia="仿宋_GB2312" w:hAnsi="宋体" w:hint="eastAsia"/>
          <w:sz w:val="32"/>
          <w:szCs w:val="32"/>
        </w:rPr>
        <w:t>机关运行经费预算为</w:t>
      </w:r>
      <w:r w:rsidR="00745989">
        <w:rPr>
          <w:rFonts w:ascii="仿宋_GB2312" w:eastAsia="仿宋_GB2312" w:hAnsi="宋体" w:hint="eastAsia"/>
          <w:sz w:val="32"/>
          <w:szCs w:val="32"/>
        </w:rPr>
        <w:t>395.6</w:t>
      </w:r>
      <w:r w:rsidR="009F0437">
        <w:rPr>
          <w:rFonts w:ascii="仿宋_GB2312" w:eastAsia="仿宋_GB2312" w:hAnsi="宋体" w:hint="eastAsia"/>
          <w:sz w:val="32"/>
          <w:szCs w:val="32"/>
        </w:rPr>
        <w:t>万元，</w:t>
      </w:r>
      <w:r w:rsidR="00745989" w:rsidRPr="001B20AE">
        <w:rPr>
          <w:rFonts w:ascii="仿宋_GB2312" w:eastAsia="仿宋_GB2312" w:hAnsi="宋体" w:hint="eastAsia"/>
          <w:sz w:val="32"/>
          <w:szCs w:val="32"/>
        </w:rPr>
        <w:t>主要</w:t>
      </w:r>
      <w:r w:rsidR="00745989" w:rsidRPr="001B20AE">
        <w:rPr>
          <w:rFonts w:ascii="仿宋_GB2312" w:eastAsia="仿宋_GB2312" w:hint="eastAsia"/>
          <w:sz w:val="32"/>
          <w:szCs w:val="32"/>
        </w:rPr>
        <w:t>办公及印刷费、邮电费、差旅费、会议费、福利费、日常维修费、专用材料及一般</w:t>
      </w:r>
      <w:r w:rsidR="006D5216">
        <w:rPr>
          <w:rFonts w:ascii="仿宋_GB2312" w:eastAsia="仿宋_GB2312" w:hint="eastAsia"/>
          <w:sz w:val="32"/>
          <w:szCs w:val="32"/>
        </w:rPr>
        <w:t xml:space="preserve"> </w:t>
      </w:r>
      <w:r w:rsidR="00745989" w:rsidRPr="001B20AE">
        <w:rPr>
          <w:rFonts w:ascii="仿宋_GB2312" w:eastAsia="仿宋_GB2312" w:hint="eastAsia"/>
          <w:sz w:val="32"/>
          <w:szCs w:val="32"/>
        </w:rPr>
        <w:t>设备购置费、办公用房水电费、办公用房取暖费、办公用房物业管理费、公务用车运行维护费以及其他费用。</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822008">
        <w:rPr>
          <w:rFonts w:ascii="仿宋_GB2312" w:eastAsia="仿宋_GB2312" w:hint="eastAsia"/>
          <w:sz w:val="32"/>
          <w:szCs w:val="32"/>
        </w:rPr>
        <w:t>东港市检察院</w:t>
      </w:r>
      <w:r w:rsidR="008F4786" w:rsidRPr="008F4786">
        <w:rPr>
          <w:rFonts w:ascii="仿宋_GB2312" w:eastAsia="仿宋_GB2312" w:hint="eastAsia"/>
          <w:sz w:val="32"/>
          <w:szCs w:val="32"/>
        </w:rPr>
        <w:t>安排政府采购预算</w:t>
      </w:r>
      <w:r w:rsidR="00A712A7">
        <w:rPr>
          <w:rFonts w:ascii="仿宋_GB2312" w:eastAsia="仿宋_GB2312" w:hint="eastAsia"/>
          <w:sz w:val="32"/>
          <w:szCs w:val="32"/>
        </w:rPr>
        <w:t>0</w:t>
      </w:r>
      <w:r w:rsidR="008F4786" w:rsidRPr="008F4786">
        <w:rPr>
          <w:rFonts w:ascii="仿宋_GB2312" w:eastAsia="仿宋_GB2312" w:hint="eastAsia"/>
          <w:sz w:val="32"/>
          <w:szCs w:val="32"/>
        </w:rPr>
        <w:t>万元，其中货物</w:t>
      </w:r>
      <w:r w:rsidR="00A712A7">
        <w:rPr>
          <w:rFonts w:ascii="仿宋_GB2312" w:eastAsia="仿宋_GB2312" w:hint="eastAsia"/>
          <w:sz w:val="32"/>
          <w:szCs w:val="32"/>
        </w:rPr>
        <w:t>0</w:t>
      </w:r>
      <w:r w:rsidR="008F4786" w:rsidRPr="008F4786">
        <w:rPr>
          <w:rFonts w:ascii="仿宋_GB2312" w:eastAsia="仿宋_GB2312" w:hint="eastAsia"/>
          <w:sz w:val="32"/>
          <w:szCs w:val="32"/>
        </w:rPr>
        <w:t>万元，服务</w:t>
      </w:r>
      <w:r w:rsidR="00A712A7">
        <w:rPr>
          <w:rFonts w:ascii="仿宋_GB2312" w:eastAsia="仿宋_GB2312" w:hint="eastAsia"/>
          <w:sz w:val="32"/>
          <w:szCs w:val="32"/>
        </w:rPr>
        <w:t>0</w:t>
      </w:r>
      <w:r w:rsidR="008F4786" w:rsidRPr="008F4786">
        <w:rPr>
          <w:rFonts w:ascii="仿宋_GB2312" w:eastAsia="仿宋_GB2312" w:hint="eastAsia"/>
          <w:sz w:val="32"/>
          <w:szCs w:val="32"/>
        </w:rPr>
        <w:t>万元，工程</w:t>
      </w:r>
      <w:r w:rsidR="00A712A7">
        <w:rPr>
          <w:rFonts w:ascii="仿宋_GB2312" w:eastAsia="仿宋_GB2312" w:hint="eastAsia"/>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9F0437" w:rsidRPr="009F0437" w:rsidRDefault="00A712A7"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2019年东港市人民检察院</w:t>
      </w:r>
      <w:r w:rsidR="008F4786">
        <w:rPr>
          <w:rFonts w:ascii="仿宋_GB2312" w:eastAsia="仿宋_GB2312" w:hAnsi="宋体" w:hint="eastAsia"/>
          <w:sz w:val="32"/>
          <w:szCs w:val="32"/>
        </w:rPr>
        <w:t>没有</w:t>
      </w:r>
      <w:r>
        <w:rPr>
          <w:rFonts w:ascii="仿宋_GB2312" w:eastAsia="仿宋_GB2312" w:hAnsi="宋体" w:hint="eastAsia"/>
          <w:sz w:val="32"/>
          <w:szCs w:val="32"/>
        </w:rPr>
        <w:t>超过30万的</w:t>
      </w:r>
      <w:r w:rsidR="008F4786">
        <w:rPr>
          <w:rFonts w:ascii="仿宋_GB2312" w:eastAsia="仿宋_GB2312" w:hAnsi="宋体" w:hint="eastAsia"/>
          <w:sz w:val="32"/>
          <w:szCs w:val="32"/>
        </w:rPr>
        <w:t>采购预算</w:t>
      </w:r>
      <w:r w:rsidR="009F0437">
        <w:rPr>
          <w:rFonts w:ascii="仿宋_GB2312" w:eastAsia="仿宋_GB2312" w:hAnsi="宋体"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822008">
        <w:rPr>
          <w:rFonts w:ascii="仿宋_GB2312" w:eastAsia="仿宋_GB2312" w:hint="eastAsia"/>
          <w:sz w:val="32"/>
          <w:szCs w:val="32"/>
        </w:rPr>
        <w:t>东港市检察院</w:t>
      </w:r>
      <w:r w:rsidR="003630B0" w:rsidRPr="003630B0">
        <w:rPr>
          <w:rFonts w:ascii="仿宋_GB2312" w:eastAsia="仿宋_GB2312" w:hint="eastAsia"/>
          <w:sz w:val="32"/>
          <w:szCs w:val="32"/>
        </w:rPr>
        <w:t>财政拨款安排的 “三公”经费预算为</w:t>
      </w:r>
      <w:r w:rsidR="00A831FB">
        <w:rPr>
          <w:rFonts w:ascii="仿宋_GB2312" w:eastAsia="仿宋_GB2312" w:hint="eastAsia"/>
          <w:sz w:val="32"/>
          <w:szCs w:val="32"/>
        </w:rPr>
        <w:t>87</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年增加</w:t>
      </w:r>
      <w:r w:rsidR="00A831FB">
        <w:rPr>
          <w:rFonts w:ascii="仿宋_GB2312" w:eastAsia="仿宋_GB2312" w:hint="eastAsia"/>
          <w:sz w:val="32"/>
          <w:szCs w:val="32"/>
        </w:rPr>
        <w:t>10.9</w:t>
      </w:r>
      <w:r w:rsidR="003630B0" w:rsidRPr="003630B0">
        <w:rPr>
          <w:rFonts w:ascii="仿宋_GB2312" w:eastAsia="仿宋_GB2312" w:hint="eastAsia"/>
          <w:sz w:val="32"/>
          <w:szCs w:val="32"/>
        </w:rPr>
        <w:t>万元，增长</w:t>
      </w:r>
      <w:r w:rsidR="00A831FB">
        <w:rPr>
          <w:rFonts w:ascii="仿宋_GB2312" w:eastAsia="仿宋_GB2312" w:hint="eastAsia"/>
          <w:sz w:val="32"/>
          <w:szCs w:val="32"/>
        </w:rPr>
        <w:t>14.32</w:t>
      </w:r>
      <w:r w:rsidR="003630B0"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A831FB">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A831FB">
        <w:rPr>
          <w:rFonts w:ascii="仿宋_GB2312" w:eastAsia="仿宋_GB2312" w:hint="eastAsia"/>
          <w:sz w:val="32"/>
          <w:szCs w:val="32"/>
        </w:rPr>
        <w:t>0</w:t>
      </w:r>
      <w:r w:rsidRPr="003630B0">
        <w:rPr>
          <w:rFonts w:ascii="仿宋_GB2312" w:eastAsia="仿宋_GB2312" w:hint="eastAsia"/>
          <w:sz w:val="32"/>
          <w:szCs w:val="32"/>
        </w:rPr>
        <w:t>万元，下降（增长）</w:t>
      </w:r>
      <w:r w:rsidR="00A831FB">
        <w:rPr>
          <w:rFonts w:ascii="仿宋_GB2312" w:eastAsia="仿宋_GB2312" w:hint="eastAsia"/>
          <w:sz w:val="32"/>
          <w:szCs w:val="32"/>
        </w:rPr>
        <w:t>0</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A831FB">
        <w:rPr>
          <w:rFonts w:ascii="仿宋_GB2312" w:eastAsia="仿宋_GB2312" w:hint="eastAsia"/>
          <w:sz w:val="32"/>
          <w:szCs w:val="32"/>
        </w:rPr>
        <w:t>2</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A831FB">
        <w:rPr>
          <w:rFonts w:ascii="仿宋_GB2312" w:eastAsia="仿宋_GB2312" w:hint="eastAsia"/>
          <w:sz w:val="32"/>
          <w:szCs w:val="32"/>
        </w:rPr>
        <w:t>0</w:t>
      </w:r>
      <w:r w:rsidRPr="003630B0">
        <w:rPr>
          <w:rFonts w:ascii="仿宋_GB2312" w:eastAsia="仿宋_GB2312" w:hint="eastAsia"/>
          <w:sz w:val="32"/>
          <w:szCs w:val="32"/>
        </w:rPr>
        <w:t>万元，下降（增长）</w:t>
      </w:r>
      <w:r w:rsidR="00A831FB">
        <w:rPr>
          <w:rFonts w:ascii="仿宋_GB2312" w:eastAsia="仿宋_GB2312" w:hint="eastAsia"/>
          <w:sz w:val="32"/>
          <w:szCs w:val="32"/>
        </w:rPr>
        <w:t>0</w:t>
      </w:r>
      <w:r w:rsidRPr="003630B0">
        <w:rPr>
          <w:rFonts w:ascii="仿宋_GB2312" w:eastAsia="仿宋_GB2312" w:hint="eastAsia"/>
          <w:sz w:val="32"/>
          <w:szCs w:val="32"/>
        </w:rPr>
        <w:t>%。</w:t>
      </w:r>
    </w:p>
    <w:p w:rsidR="003630B0" w:rsidRDefault="003630B0" w:rsidP="00A831FB">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A831FB">
        <w:rPr>
          <w:rFonts w:ascii="仿宋_GB2312" w:eastAsia="仿宋_GB2312" w:hint="eastAsia"/>
          <w:sz w:val="32"/>
          <w:szCs w:val="32"/>
        </w:rPr>
        <w:t>85</w:t>
      </w:r>
      <w:r w:rsidRPr="003630B0">
        <w:rPr>
          <w:rFonts w:ascii="仿宋_GB2312" w:eastAsia="仿宋_GB2312" w:hint="eastAsia"/>
          <w:sz w:val="32"/>
          <w:szCs w:val="32"/>
        </w:rPr>
        <w:t>万元（其中：公务用车购置费</w:t>
      </w:r>
      <w:r w:rsidR="00A831FB">
        <w:rPr>
          <w:rFonts w:ascii="仿宋_GB2312" w:eastAsia="仿宋_GB2312" w:hint="eastAsia"/>
          <w:sz w:val="32"/>
          <w:szCs w:val="32"/>
        </w:rPr>
        <w:t>20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年增加</w:t>
      </w:r>
      <w:r w:rsidR="00A831FB">
        <w:rPr>
          <w:rFonts w:ascii="仿宋_GB2312" w:eastAsia="仿宋_GB2312" w:hint="eastAsia"/>
          <w:sz w:val="32"/>
          <w:szCs w:val="32"/>
        </w:rPr>
        <w:t>20</w:t>
      </w:r>
      <w:r w:rsidRPr="003630B0">
        <w:rPr>
          <w:rFonts w:ascii="仿宋_GB2312" w:eastAsia="仿宋_GB2312" w:hint="eastAsia"/>
          <w:sz w:val="32"/>
          <w:szCs w:val="32"/>
        </w:rPr>
        <w:t>万元，增长</w:t>
      </w:r>
      <w:r w:rsidR="00A831FB">
        <w:rPr>
          <w:rFonts w:ascii="仿宋_GB2312" w:eastAsia="仿宋_GB2312" w:hint="eastAsia"/>
          <w:sz w:val="32"/>
          <w:szCs w:val="32"/>
        </w:rPr>
        <w:t>100</w:t>
      </w:r>
      <w:r w:rsidRPr="003630B0">
        <w:rPr>
          <w:rFonts w:ascii="仿宋_GB2312" w:eastAsia="仿宋_GB2312" w:hint="eastAsia"/>
          <w:sz w:val="32"/>
          <w:szCs w:val="32"/>
        </w:rPr>
        <w:t>%；公务用车运行费</w:t>
      </w:r>
      <w:r w:rsidR="00A831FB">
        <w:rPr>
          <w:rFonts w:ascii="仿宋_GB2312" w:eastAsia="仿宋_GB2312" w:hint="eastAsia"/>
          <w:sz w:val="32"/>
          <w:szCs w:val="32"/>
        </w:rPr>
        <w:t>65</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A831FB">
        <w:rPr>
          <w:rFonts w:ascii="仿宋_GB2312" w:eastAsia="仿宋_GB2312" w:hint="eastAsia"/>
          <w:sz w:val="32"/>
          <w:szCs w:val="32"/>
        </w:rPr>
        <w:t>9.1</w:t>
      </w:r>
      <w:r w:rsidRPr="003630B0">
        <w:rPr>
          <w:rFonts w:ascii="仿宋_GB2312" w:eastAsia="仿宋_GB2312" w:hint="eastAsia"/>
          <w:sz w:val="32"/>
          <w:szCs w:val="32"/>
        </w:rPr>
        <w:t>万元，下降</w:t>
      </w:r>
      <w:r w:rsidR="00A831FB">
        <w:rPr>
          <w:rFonts w:ascii="仿宋_GB2312" w:eastAsia="仿宋_GB2312" w:hint="eastAsia"/>
          <w:sz w:val="32"/>
          <w:szCs w:val="32"/>
        </w:rPr>
        <w:t>1</w:t>
      </w:r>
      <w:r w:rsidR="00D20E2C">
        <w:rPr>
          <w:rFonts w:ascii="仿宋_GB2312" w:eastAsia="仿宋_GB2312" w:hint="eastAsia"/>
          <w:sz w:val="32"/>
          <w:szCs w:val="32"/>
        </w:rPr>
        <w:t>2.28</w:t>
      </w:r>
      <w:r w:rsidR="00A831FB">
        <w:rPr>
          <w:rFonts w:ascii="仿宋_GB2312" w:eastAsia="仿宋_GB2312" w:hint="eastAsia"/>
          <w:sz w:val="32"/>
          <w:szCs w:val="32"/>
        </w:rPr>
        <w:t>%。</w:t>
      </w:r>
      <w:r w:rsidRPr="003630B0">
        <w:rPr>
          <w:rFonts w:ascii="仿宋_GB2312" w:eastAsia="仿宋_GB2312" w:hint="eastAsia"/>
          <w:sz w:val="32"/>
          <w:szCs w:val="32"/>
        </w:rPr>
        <w:t>主要原因是</w:t>
      </w:r>
      <w:r w:rsidR="00A831FB">
        <w:rPr>
          <w:rFonts w:ascii="仿宋_GB2312" w:eastAsia="仿宋_GB2312" w:hint="eastAsia"/>
          <w:sz w:val="32"/>
          <w:szCs w:val="32"/>
        </w:rPr>
        <w:t>转监察委两台执法执勤公</w:t>
      </w:r>
      <w:r w:rsidR="005B1647">
        <w:rPr>
          <w:rFonts w:ascii="仿宋_GB2312" w:eastAsia="仿宋_GB2312" w:hint="eastAsia"/>
          <w:sz w:val="32"/>
          <w:szCs w:val="32"/>
        </w:rPr>
        <w:t>务</w:t>
      </w:r>
      <w:r w:rsidR="00A831FB">
        <w:rPr>
          <w:rFonts w:ascii="仿宋_GB2312" w:eastAsia="仿宋_GB2312" w:hint="eastAsia"/>
          <w:sz w:val="32"/>
          <w:szCs w:val="32"/>
        </w:rPr>
        <w:t>用车。</w:t>
      </w:r>
    </w:p>
    <w:p w:rsidR="00A831FB" w:rsidRPr="003630B0" w:rsidRDefault="00A831FB" w:rsidP="00A831FB">
      <w:pPr>
        <w:spacing w:line="560" w:lineRule="exact"/>
        <w:ind w:firstLine="660"/>
        <w:rPr>
          <w:rFonts w:ascii="仿宋_GB2312" w:eastAsia="仿宋_GB2312"/>
          <w:sz w:val="32"/>
          <w:szCs w:val="32"/>
        </w:rPr>
      </w:pPr>
    </w:p>
    <w:tbl>
      <w:tblPr>
        <w:tblW w:w="8835" w:type="dxa"/>
        <w:tblInd w:w="93" w:type="dxa"/>
        <w:tblCellMar>
          <w:top w:w="15" w:type="dxa"/>
          <w:bottom w:w="15" w:type="dxa"/>
        </w:tblCellMar>
        <w:tblLook w:val="04A0"/>
      </w:tblPr>
      <w:tblGrid>
        <w:gridCol w:w="3423"/>
        <w:gridCol w:w="2829"/>
        <w:gridCol w:w="2583"/>
      </w:tblGrid>
      <w:tr w:rsidR="00607DB4" w:rsidRPr="00607DB4" w:rsidTr="00607DB4">
        <w:trPr>
          <w:trHeight w:val="570"/>
        </w:trPr>
        <w:tc>
          <w:tcPr>
            <w:tcW w:w="8835" w:type="dxa"/>
            <w:gridSpan w:val="3"/>
            <w:vAlign w:val="center"/>
            <w:hideMark/>
          </w:tcPr>
          <w:p w:rsidR="00D82F52" w:rsidRPr="00607DB4" w:rsidRDefault="00BB593E" w:rsidP="00D82F52">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822008">
              <w:rPr>
                <w:rFonts w:ascii="宋体" w:hAnsi="宋体" w:cs="宋体" w:hint="eastAsia"/>
                <w:b/>
                <w:bCs/>
                <w:color w:val="000000"/>
                <w:kern w:val="0"/>
                <w:sz w:val="30"/>
                <w:szCs w:val="30"/>
              </w:rPr>
              <w:t>东港市检察院</w:t>
            </w:r>
            <w:r w:rsidR="00607DB4" w:rsidRPr="00607DB4">
              <w:rPr>
                <w:rFonts w:ascii="宋体" w:hAnsi="宋体" w:cs="宋体" w:hint="eastAsia"/>
                <w:b/>
                <w:bCs/>
                <w:color w:val="000000"/>
                <w:kern w:val="0"/>
                <w:sz w:val="30"/>
                <w:szCs w:val="30"/>
              </w:rPr>
              <w:t>“三公”经费预算表</w:t>
            </w:r>
          </w:p>
        </w:tc>
      </w:tr>
      <w:tr w:rsidR="00A831FB" w:rsidRPr="00607DB4" w:rsidTr="00313701">
        <w:trPr>
          <w:trHeight w:val="480"/>
        </w:trPr>
        <w:tc>
          <w:tcPr>
            <w:tcW w:w="8835" w:type="dxa"/>
            <w:gridSpan w:val="3"/>
            <w:vAlign w:val="center"/>
            <w:hideMark/>
          </w:tcPr>
          <w:p w:rsidR="00A831FB" w:rsidRPr="00607DB4" w:rsidRDefault="00A831FB"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lastRenderedPageBreak/>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76.1</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87</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922165">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922165">
            <w:pPr>
              <w:widowControl/>
              <w:spacing w:line="560" w:lineRule="exact"/>
              <w:jc w:val="center"/>
              <w:rPr>
                <w:rFonts w:ascii="宋体" w:hAnsi="宋体" w:cs="宋体"/>
                <w:color w:val="000000"/>
                <w:kern w:val="0"/>
                <w:sz w:val="24"/>
              </w:rPr>
            </w:pP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74.1</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85</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922165">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74.1</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922165" w:rsidP="00922165">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65</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822008">
        <w:rPr>
          <w:rFonts w:ascii="仿宋_GB2312" w:eastAsia="仿宋_GB2312" w:hAnsi="宋体" w:hint="eastAsia"/>
          <w:sz w:val="32"/>
          <w:szCs w:val="32"/>
        </w:rPr>
        <w:t>东港市检察院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0D58EB">
        <w:rPr>
          <w:rFonts w:ascii="仿宋_GB2312" w:eastAsia="仿宋_GB2312" w:hAnsi="宋体" w:hint="eastAsia"/>
          <w:sz w:val="32"/>
          <w:szCs w:val="32"/>
        </w:rPr>
        <w:t>1</w:t>
      </w:r>
      <w:r w:rsidR="00CF4A89">
        <w:rPr>
          <w:rFonts w:ascii="仿宋_GB2312" w:eastAsia="仿宋_GB2312" w:hAnsi="宋体" w:hint="eastAsia"/>
          <w:sz w:val="32"/>
          <w:szCs w:val="32"/>
        </w:rPr>
        <w:t>台，金额</w:t>
      </w:r>
      <w:r w:rsidR="000D58EB">
        <w:rPr>
          <w:rFonts w:ascii="仿宋_GB2312" w:eastAsia="仿宋_GB2312" w:hAnsi="宋体" w:hint="eastAsia"/>
          <w:sz w:val="32"/>
          <w:szCs w:val="32"/>
        </w:rPr>
        <w:t>20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822008">
        <w:rPr>
          <w:rFonts w:ascii="仿宋_GB2312" w:eastAsia="仿宋_GB2312" w:hAnsi="宋体" w:hint="eastAsia"/>
          <w:sz w:val="32"/>
          <w:szCs w:val="32"/>
        </w:rPr>
        <w:t>东港市检察院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A831FB">
        <w:rPr>
          <w:rFonts w:ascii="仿宋_GB2312" w:eastAsia="仿宋_GB2312" w:hAnsi="宋体" w:hint="eastAsia"/>
          <w:sz w:val="32"/>
          <w:szCs w:val="32"/>
        </w:rPr>
        <w:t>2</w:t>
      </w:r>
      <w:r w:rsidRPr="00600E56">
        <w:rPr>
          <w:rFonts w:ascii="仿宋_GB2312" w:eastAsia="仿宋_GB2312" w:hAnsi="宋体" w:hint="eastAsia"/>
          <w:sz w:val="32"/>
          <w:szCs w:val="32"/>
        </w:rPr>
        <w:t>个，实际编制绩效目标的项目共</w:t>
      </w:r>
      <w:r w:rsidR="00A831FB">
        <w:rPr>
          <w:rFonts w:ascii="仿宋_GB2312" w:eastAsia="仿宋_GB2312" w:hAnsi="宋体" w:hint="eastAsia"/>
          <w:sz w:val="32"/>
          <w:szCs w:val="32"/>
        </w:rPr>
        <w:t>2</w:t>
      </w:r>
      <w:r w:rsidRPr="00600E56">
        <w:rPr>
          <w:rFonts w:ascii="仿宋_GB2312" w:eastAsia="仿宋_GB2312" w:hAnsi="宋体" w:hint="eastAsia"/>
          <w:sz w:val="32"/>
          <w:szCs w:val="32"/>
        </w:rPr>
        <w:t xml:space="preserve">        个，涉及资金</w:t>
      </w:r>
      <w:r w:rsidR="00A831FB">
        <w:rPr>
          <w:rFonts w:ascii="仿宋_GB2312" w:eastAsia="仿宋_GB2312" w:hAnsi="宋体" w:hint="eastAsia"/>
          <w:sz w:val="32"/>
          <w:szCs w:val="32"/>
        </w:rPr>
        <w:t>362</w:t>
      </w:r>
      <w:r w:rsidRPr="00600E56">
        <w:rPr>
          <w:rFonts w:ascii="仿宋_GB2312" w:eastAsia="仿宋_GB2312" w:hAnsi="宋体" w:hint="eastAsia"/>
          <w:sz w:val="32"/>
          <w:szCs w:val="32"/>
        </w:rPr>
        <w:t>万元，编制绩效目标的项目覆盖率（实际编制绩效目标的项目/应编制绩效目标的项目）为</w:t>
      </w:r>
      <w:r w:rsidR="00A831FB">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731AA4" w:rsidRDefault="00731AA4" w:rsidP="004943FF">
      <w:pPr>
        <w:spacing w:line="560" w:lineRule="exact"/>
        <w:rPr>
          <w:rFonts w:ascii="宋体" w:hAnsi="宋体"/>
          <w:b/>
          <w:sz w:val="36"/>
          <w:szCs w:val="36"/>
        </w:rPr>
      </w:pPr>
    </w:p>
    <w:p w:rsidR="00BB593E" w:rsidRDefault="00BB593E" w:rsidP="004943FF">
      <w:pPr>
        <w:spacing w:line="560" w:lineRule="exact"/>
        <w:rPr>
          <w:rFonts w:ascii="宋体" w:hAnsi="宋体"/>
          <w:b/>
          <w:sz w:val="36"/>
          <w:szCs w:val="36"/>
        </w:rPr>
      </w:pPr>
    </w:p>
    <w:p w:rsidR="00BB593E" w:rsidRDefault="00BB593E"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t>第</w:t>
      </w:r>
      <w:r w:rsidR="000F4A22">
        <w:rPr>
          <w:rFonts w:ascii="宋体" w:hAnsi="宋体" w:hint="eastAsia"/>
          <w:b/>
          <w:sz w:val="36"/>
          <w:szCs w:val="36"/>
        </w:rPr>
        <w:t>五</w:t>
      </w:r>
      <w:r>
        <w:rPr>
          <w:rFonts w:ascii="宋体" w:hAnsi="宋体" w:hint="eastAsia"/>
          <w:b/>
          <w:sz w:val="36"/>
          <w:szCs w:val="36"/>
        </w:rPr>
        <w:t>部分 名词解释</w:t>
      </w:r>
    </w:p>
    <w:p w:rsidR="00365D58" w:rsidRDefault="008D67C1" w:rsidP="004943FF">
      <w:pPr>
        <w:spacing w:line="560" w:lineRule="exact"/>
        <w:jc w:val="center"/>
        <w:rPr>
          <w:rFonts w:ascii="仿宋_GB2312" w:eastAsia="仿宋_GB2312"/>
          <w:sz w:val="32"/>
          <w:szCs w:val="32"/>
        </w:rPr>
      </w:pPr>
      <w:r w:rsidRPr="008D67C1">
        <w:rPr>
          <w:rFonts w:ascii="仿宋_GB2312" w:eastAsia="仿宋_GB2312" w:hint="eastAsia"/>
          <w:sz w:val="32"/>
          <w:szCs w:val="32"/>
        </w:rPr>
        <w:t>(各部门根据本部门实际情况填写)</w:t>
      </w:r>
    </w:p>
    <w:p w:rsidR="008D67C1" w:rsidRPr="008D67C1" w:rsidRDefault="008D67C1" w:rsidP="004943FF">
      <w:pPr>
        <w:spacing w:line="560" w:lineRule="exact"/>
        <w:jc w:val="center"/>
        <w:rPr>
          <w:rFonts w:ascii="仿宋_GB2312" w:eastAsia="仿宋_GB2312"/>
          <w:sz w:val="32"/>
          <w:szCs w:val="32"/>
        </w:rPr>
      </w:pP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4943FF">
      <w:pPr>
        <w:spacing w:line="560" w:lineRule="exact"/>
        <w:ind w:firstLineChars="200" w:firstLine="643"/>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11.一般公共服务（类）财政事务（款）预算改革业务（项）：</w:t>
      </w:r>
      <w:r>
        <w:rPr>
          <w:rFonts w:ascii="仿宋_GB2312" w:eastAsia="仿宋_GB2312" w:hint="eastAsia"/>
          <w:sz w:val="32"/>
          <w:szCs w:val="32"/>
        </w:rPr>
        <w:t>反映财政部门用于预算改革方面的支出。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12.一般公共服务（类）财政事务（款）财政国库业务（项）：</w:t>
      </w:r>
      <w:r>
        <w:rPr>
          <w:rFonts w:ascii="仿宋_GB2312" w:eastAsia="仿宋_GB2312" w:hint="eastAsia"/>
          <w:sz w:val="32"/>
          <w:szCs w:val="32"/>
        </w:rPr>
        <w:t>反映财政部门用于财政国库集中收付业务方面的支出。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14.一般公共服务（类）财政事务（款）其他财政事务支出（项）：</w:t>
      </w:r>
      <w:r>
        <w:rPr>
          <w:rFonts w:ascii="仿宋_GB2312" w:eastAsia="仿宋_GB2312" w:hint="eastAsia"/>
          <w:sz w:val="32"/>
          <w:szCs w:val="32"/>
        </w:rPr>
        <w:t>反映除上述项目以外其他财政事务方面的支出。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15.社会保障和就业（类）行政事业单位离退休（款）</w:t>
      </w:r>
      <w:r>
        <w:rPr>
          <w:rFonts w:ascii="仿宋_GB2312" w:eastAsia="仿宋_GB2312" w:hint="eastAsia"/>
          <w:b/>
          <w:sz w:val="32"/>
          <w:szCs w:val="32"/>
        </w:rPr>
        <w:lastRenderedPageBreak/>
        <w:t>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365D58" w:rsidRPr="00C71D5C" w:rsidRDefault="00365D58" w:rsidP="004943FF">
      <w:pPr>
        <w:spacing w:line="560" w:lineRule="exact"/>
        <w:ind w:firstLineChars="200" w:firstLine="643"/>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D1" w:rsidRDefault="002A46D1" w:rsidP="00365D58">
      <w:r>
        <w:separator/>
      </w:r>
    </w:p>
  </w:endnote>
  <w:endnote w:type="continuationSeparator" w:id="0">
    <w:p w:rsidR="002A46D1" w:rsidRDefault="002A46D1"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237ED5">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237ED5">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F650D1">
      <w:rPr>
        <w:rStyle w:val="a6"/>
        <w:noProof/>
      </w:rPr>
      <w:t>4</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D1" w:rsidRDefault="002A46D1" w:rsidP="00365D58">
      <w:r>
        <w:separator/>
      </w:r>
    </w:p>
  </w:footnote>
  <w:footnote w:type="continuationSeparator" w:id="0">
    <w:p w:rsidR="002A46D1" w:rsidRDefault="002A46D1"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D58EB"/>
    <w:rsid w:val="000E1D7E"/>
    <w:rsid w:val="000E1DEF"/>
    <w:rsid w:val="000F3D4B"/>
    <w:rsid w:val="000F4A22"/>
    <w:rsid w:val="001100B7"/>
    <w:rsid w:val="00121ED9"/>
    <w:rsid w:val="001332DE"/>
    <w:rsid w:val="0013380C"/>
    <w:rsid w:val="00134FAF"/>
    <w:rsid w:val="001364E5"/>
    <w:rsid w:val="0013683A"/>
    <w:rsid w:val="001441A4"/>
    <w:rsid w:val="00156A4A"/>
    <w:rsid w:val="0016412F"/>
    <w:rsid w:val="001656BE"/>
    <w:rsid w:val="0016628F"/>
    <w:rsid w:val="00175D02"/>
    <w:rsid w:val="001846A6"/>
    <w:rsid w:val="001A2BAC"/>
    <w:rsid w:val="001A415E"/>
    <w:rsid w:val="001A4640"/>
    <w:rsid w:val="001B77A9"/>
    <w:rsid w:val="001D0424"/>
    <w:rsid w:val="001E3B59"/>
    <w:rsid w:val="001E3BB8"/>
    <w:rsid w:val="001F4B21"/>
    <w:rsid w:val="001F4DC4"/>
    <w:rsid w:val="001F5515"/>
    <w:rsid w:val="002003A2"/>
    <w:rsid w:val="00201094"/>
    <w:rsid w:val="0020155C"/>
    <w:rsid w:val="002020FA"/>
    <w:rsid w:val="002052C1"/>
    <w:rsid w:val="00207EF8"/>
    <w:rsid w:val="00210A14"/>
    <w:rsid w:val="002137BF"/>
    <w:rsid w:val="0022096B"/>
    <w:rsid w:val="0022238E"/>
    <w:rsid w:val="00222BC7"/>
    <w:rsid w:val="00223284"/>
    <w:rsid w:val="0022540A"/>
    <w:rsid w:val="00227F7C"/>
    <w:rsid w:val="002335DF"/>
    <w:rsid w:val="00237ED5"/>
    <w:rsid w:val="00245461"/>
    <w:rsid w:val="00246231"/>
    <w:rsid w:val="0025637E"/>
    <w:rsid w:val="0026131E"/>
    <w:rsid w:val="002625EE"/>
    <w:rsid w:val="00264E0A"/>
    <w:rsid w:val="00267287"/>
    <w:rsid w:val="002859E0"/>
    <w:rsid w:val="002A22FD"/>
    <w:rsid w:val="002A46D1"/>
    <w:rsid w:val="002B4307"/>
    <w:rsid w:val="002C1A77"/>
    <w:rsid w:val="002C210E"/>
    <w:rsid w:val="002E3F3E"/>
    <w:rsid w:val="002F6E04"/>
    <w:rsid w:val="002F7837"/>
    <w:rsid w:val="00303749"/>
    <w:rsid w:val="003110BE"/>
    <w:rsid w:val="00313B70"/>
    <w:rsid w:val="00314ECD"/>
    <w:rsid w:val="00321418"/>
    <w:rsid w:val="00331390"/>
    <w:rsid w:val="00333884"/>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32926"/>
    <w:rsid w:val="005460BF"/>
    <w:rsid w:val="00550F83"/>
    <w:rsid w:val="0055106B"/>
    <w:rsid w:val="00552654"/>
    <w:rsid w:val="005555E7"/>
    <w:rsid w:val="00555F4E"/>
    <w:rsid w:val="0057459C"/>
    <w:rsid w:val="00577A55"/>
    <w:rsid w:val="00583D3E"/>
    <w:rsid w:val="00584A71"/>
    <w:rsid w:val="00585962"/>
    <w:rsid w:val="00595870"/>
    <w:rsid w:val="005A0EF3"/>
    <w:rsid w:val="005A5C5F"/>
    <w:rsid w:val="005B0557"/>
    <w:rsid w:val="005B1647"/>
    <w:rsid w:val="005C4E9E"/>
    <w:rsid w:val="005C54B4"/>
    <w:rsid w:val="005C6815"/>
    <w:rsid w:val="005F02F2"/>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216"/>
    <w:rsid w:val="006D5585"/>
    <w:rsid w:val="006D60D6"/>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45989"/>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1405"/>
    <w:rsid w:val="00816E1B"/>
    <w:rsid w:val="008177C7"/>
    <w:rsid w:val="00822008"/>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4786"/>
    <w:rsid w:val="009122B2"/>
    <w:rsid w:val="00912532"/>
    <w:rsid w:val="0091437F"/>
    <w:rsid w:val="00917BF2"/>
    <w:rsid w:val="00922165"/>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F0437"/>
    <w:rsid w:val="009F4519"/>
    <w:rsid w:val="009F666E"/>
    <w:rsid w:val="00A05CA5"/>
    <w:rsid w:val="00A31903"/>
    <w:rsid w:val="00A45684"/>
    <w:rsid w:val="00A6246E"/>
    <w:rsid w:val="00A64808"/>
    <w:rsid w:val="00A67498"/>
    <w:rsid w:val="00A712A7"/>
    <w:rsid w:val="00A80480"/>
    <w:rsid w:val="00A80FD5"/>
    <w:rsid w:val="00A831FB"/>
    <w:rsid w:val="00A877C7"/>
    <w:rsid w:val="00A91A3A"/>
    <w:rsid w:val="00A93DBE"/>
    <w:rsid w:val="00A966FF"/>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D7683"/>
    <w:rsid w:val="00BE3584"/>
    <w:rsid w:val="00BE4589"/>
    <w:rsid w:val="00C00427"/>
    <w:rsid w:val="00C063ED"/>
    <w:rsid w:val="00C116AA"/>
    <w:rsid w:val="00C13E8F"/>
    <w:rsid w:val="00C14110"/>
    <w:rsid w:val="00C164CA"/>
    <w:rsid w:val="00C30E2E"/>
    <w:rsid w:val="00C45BFE"/>
    <w:rsid w:val="00C5023B"/>
    <w:rsid w:val="00C57542"/>
    <w:rsid w:val="00C5780C"/>
    <w:rsid w:val="00C60016"/>
    <w:rsid w:val="00C61CCD"/>
    <w:rsid w:val="00C656DC"/>
    <w:rsid w:val="00C71D5C"/>
    <w:rsid w:val="00C9239A"/>
    <w:rsid w:val="00CA36DD"/>
    <w:rsid w:val="00CB433D"/>
    <w:rsid w:val="00CC2F87"/>
    <w:rsid w:val="00CD34D3"/>
    <w:rsid w:val="00CE11E3"/>
    <w:rsid w:val="00CE245C"/>
    <w:rsid w:val="00CE2746"/>
    <w:rsid w:val="00CE63ED"/>
    <w:rsid w:val="00CF4A89"/>
    <w:rsid w:val="00D12C10"/>
    <w:rsid w:val="00D20E2C"/>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82F52"/>
    <w:rsid w:val="00D951D8"/>
    <w:rsid w:val="00DA7B73"/>
    <w:rsid w:val="00DB2147"/>
    <w:rsid w:val="00DB48EE"/>
    <w:rsid w:val="00DB6425"/>
    <w:rsid w:val="00DC387B"/>
    <w:rsid w:val="00DC5D43"/>
    <w:rsid w:val="00DD0FD6"/>
    <w:rsid w:val="00DE23A0"/>
    <w:rsid w:val="00DF1754"/>
    <w:rsid w:val="00E1628B"/>
    <w:rsid w:val="00E174DA"/>
    <w:rsid w:val="00E26BED"/>
    <w:rsid w:val="00E31F50"/>
    <w:rsid w:val="00E54C91"/>
    <w:rsid w:val="00E563EB"/>
    <w:rsid w:val="00E578B5"/>
    <w:rsid w:val="00E57A06"/>
    <w:rsid w:val="00E6205C"/>
    <w:rsid w:val="00E652F3"/>
    <w:rsid w:val="00E72423"/>
    <w:rsid w:val="00E76E63"/>
    <w:rsid w:val="00E81970"/>
    <w:rsid w:val="00EC15B9"/>
    <w:rsid w:val="00EC55F1"/>
    <w:rsid w:val="00ED2999"/>
    <w:rsid w:val="00ED33DC"/>
    <w:rsid w:val="00ED4939"/>
    <w:rsid w:val="00EE4854"/>
    <w:rsid w:val="00F01DD7"/>
    <w:rsid w:val="00F17892"/>
    <w:rsid w:val="00F22489"/>
    <w:rsid w:val="00F234F5"/>
    <w:rsid w:val="00F41713"/>
    <w:rsid w:val="00F650D1"/>
    <w:rsid w:val="00F77CD4"/>
    <w:rsid w:val="00F81ABA"/>
    <w:rsid w:val="00F85E64"/>
    <w:rsid w:val="00F953F8"/>
    <w:rsid w:val="00FA7402"/>
    <w:rsid w:val="00FA79EA"/>
    <w:rsid w:val="00FB14EE"/>
    <w:rsid w:val="00FB4B59"/>
    <w:rsid w:val="00FD3CCD"/>
    <w:rsid w:val="00FE3108"/>
    <w:rsid w:val="00FE3361"/>
    <w:rsid w:val="00FE6175"/>
    <w:rsid w:val="00FE7D6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 w:type="paragraph" w:styleId="a7">
    <w:name w:val="Normal (Web)"/>
    <w:basedOn w:val="a"/>
    <w:rsid w:val="0082200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903</Words>
  <Characters>5153</Characters>
  <Application>Microsoft Office Word</Application>
  <DocSecurity>0</DocSecurity>
  <Lines>42</Lines>
  <Paragraphs>12</Paragraphs>
  <ScaleCrop>false</ScaleCrop>
  <Company>Lenovo (Beijing) Limited</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186</cp:revision>
  <cp:lastPrinted>2019-02-13T02:27:00Z</cp:lastPrinted>
  <dcterms:created xsi:type="dcterms:W3CDTF">2017-02-20T09:02:00Z</dcterms:created>
  <dcterms:modified xsi:type="dcterms:W3CDTF">2019-02-15T01:32:00Z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