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5C" w:rsidRPr="00F05C5C" w:rsidRDefault="00F05C5C" w:rsidP="00F05C5C">
      <w:pPr>
        <w:widowControl/>
        <w:snapToGrid w:val="0"/>
        <w:spacing w:line="525" w:lineRule="atLeast"/>
        <w:jc w:val="center"/>
        <w:rPr>
          <w:rFonts w:ascii="宋体" w:eastAsia="宋体" w:hAnsi="宋体" w:cs="宋体"/>
          <w:b/>
          <w:bCs/>
          <w:kern w:val="0"/>
          <w:sz w:val="32"/>
          <w:szCs w:val="32"/>
        </w:rPr>
      </w:pPr>
      <w:r w:rsidRPr="00F05C5C">
        <w:rPr>
          <w:rFonts w:ascii="宋体" w:eastAsia="宋体" w:hAnsi="宋体" w:cs="宋体"/>
          <w:b/>
          <w:bCs/>
          <w:kern w:val="0"/>
          <w:sz w:val="32"/>
          <w:szCs w:val="32"/>
        </w:rPr>
        <w:t>检察院 2016决算公开</w:t>
      </w:r>
    </w:p>
    <w:p w:rsidR="00F05C5C" w:rsidRPr="00F05C5C" w:rsidRDefault="00F05C5C" w:rsidP="00F05C5C">
      <w:pPr>
        <w:widowControl/>
        <w:snapToGrid w:val="0"/>
        <w:spacing w:line="480" w:lineRule="atLeast"/>
        <w:ind w:firstLine="480"/>
        <w:jc w:val="center"/>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东港市人民检察院2016年度部门决算公开</w:t>
      </w:r>
    </w:p>
    <w:p w:rsid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目    录</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第一部分   东港市人民检察院概况</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一、 主要职责</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二、 部门决算单位构成</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第二部分    东港市人民检察院2016年度部门决算报表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一、2016年度收入支出决算总表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二、2016年度收入决算表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三、2016年度支出决算表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四、2016年度财政拨款收入支出决算表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五、2016年度一般公共预算财政拨款收入支出决算表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六、2016年度一般公共预算财政拨款基本支出决算表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七、2016年度政府性基金预算财政拨款收入支出决算表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八、2016年度财政专户管理资金收入支出决算表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九、2016年度一般公共预算财政拨款“三公”经费支出决算表</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第三部分   东港市人民检察院2016年度部门决算情况说明</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第四部分    名词解释</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第一部分东港市人民检察院概况</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一、主要职责</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人民检察院是国家的法律监督机关，依法行使下列职权：</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lastRenderedPageBreak/>
        <w:t>1 、对于叛国案、分裂国家案以及严重破坏国家的政策、法律、政令统一实施的重大犯罪案件，行使检察权。</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2 、对于直接受理的国家工作人员利用职权实施的犯罪案件，进行侦查。</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3 、对于公安机关、国家安全机关等侦查机关侦查的案件进行审查，决定是否逮捕、起诉或者不起诉。并对侦查机关的侦查活动是否合法实行监督。</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4 、对于刑事案件提起公诉，支持公诉；对于人民法院的刑事判决、裁定是否正确和审判活动是否合法实行监督。</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5 、对于监狱、看守所等执行机关执行刑罚的活动是否合法实行监督。</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6 、对于人民法院的民事审判活动实行法律监督，对人民法院已经发生效力的判决、裁定，发现违反法律、法规规定的，依法提出抗诉。</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7 、对于行政诉讼实行法律监督。对人民法院已经发生效力的判决、裁定发现违反法律、法规规定的，依法提出抗诉。</w:t>
      </w:r>
    </w:p>
    <w:p w:rsidR="00F05C5C" w:rsidRDefault="00F05C5C" w:rsidP="00F05C5C">
      <w:pPr>
        <w:widowControl/>
        <w:snapToGrid w:val="0"/>
        <w:spacing w:line="480" w:lineRule="atLeast"/>
        <w:ind w:firstLine="480"/>
        <w:jc w:val="left"/>
        <w:rPr>
          <w:rFonts w:ascii="微软雅黑" w:eastAsia="微软雅黑" w:hAnsi="微软雅黑" w:cs="宋体"/>
          <w:kern w:val="0"/>
          <w:sz w:val="32"/>
          <w:szCs w:val="32"/>
        </w:rPr>
        <w:sectPr w:rsidR="00F05C5C" w:rsidSect="00475A1C">
          <w:footerReference w:type="default" r:id="rId6"/>
          <w:pgSz w:w="11906" w:h="16838"/>
          <w:pgMar w:top="1440" w:right="1800" w:bottom="1440" w:left="1800" w:header="851" w:footer="992" w:gutter="0"/>
          <w:cols w:space="425"/>
          <w:docGrid w:type="lines" w:linePitch="312"/>
        </w:sectPr>
      </w:pPr>
      <w:r w:rsidRPr="00F05C5C">
        <w:rPr>
          <w:rFonts w:ascii="微软雅黑" w:eastAsia="微软雅黑" w:hAnsi="微软雅黑" w:cs="宋体" w:hint="eastAsia"/>
          <w:kern w:val="0"/>
          <w:sz w:val="32"/>
          <w:szCs w:val="32"/>
        </w:rPr>
        <w:t>二、部门决算单位构成   无</w:t>
      </w:r>
    </w:p>
    <w:p w:rsidR="00F05C5C" w:rsidRPr="00F05C5C" w:rsidRDefault="00F05C5C" w:rsidP="00F05C5C">
      <w:pPr>
        <w:widowControl/>
        <w:snapToGrid w:val="0"/>
        <w:spacing w:line="480" w:lineRule="atLeast"/>
        <w:ind w:firstLine="480"/>
        <w:jc w:val="left"/>
        <w:rPr>
          <w:rFonts w:ascii="微软雅黑" w:eastAsia="微软雅黑" w:hAnsi="微软雅黑" w:cs="宋体"/>
          <w:kern w:val="0"/>
          <w:sz w:val="32"/>
          <w:szCs w:val="32"/>
        </w:rPr>
      </w:pPr>
    </w:p>
    <w:p w:rsidR="00F05C5C" w:rsidRPr="00ED0171" w:rsidRDefault="00F05C5C" w:rsidP="00F05C5C">
      <w:pPr>
        <w:widowControl/>
        <w:snapToGrid w:val="0"/>
        <w:spacing w:line="540" w:lineRule="atLeast"/>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第二部分 辽宁省财政厅2016年度部门决算公开报表</w:t>
      </w:r>
    </w:p>
    <w:p w:rsidR="00F05C5C" w:rsidRPr="00ED0171" w:rsidRDefault="00F05C5C" w:rsidP="00F05C5C">
      <w:pPr>
        <w:widowControl/>
        <w:snapToGrid w:val="0"/>
        <w:spacing w:line="540" w:lineRule="atLeast"/>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u w:val="single"/>
        </w:rPr>
        <w:t>（按照2016年度部门决算公开表样进行公开，共计9张表）</w:t>
      </w: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51"/>
        <w:gridCol w:w="815"/>
        <w:gridCol w:w="1191"/>
        <w:gridCol w:w="3424"/>
        <w:gridCol w:w="558"/>
        <w:gridCol w:w="1861"/>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2016年度收入支出决算总表</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公开01表</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编制单位：辽宁省丹东市东港市人民检察院</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收入</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支出</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行次</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一、财政拨款收入</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1,336.05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一、一般公共服务支出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 xml:space="preserve">　　其中：政府性基金预算财政拨款</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二、外交支出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二、上级补助收入</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三、国防支出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三、事业收入</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四、公共安全支出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1,266.12</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四、经营收入</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五、教育支出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五、附属单位上缴收入</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六、科学技术支出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六、其他收入</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七、文化体育与传媒支出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八、社会保障和就业支出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9</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九、医疗卫生与计划生育支出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10</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十、节能环保支出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十一、城乡社区支出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十二、农林水支出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13</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十三、交通运输支出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14</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十四、资源勘探信息等支出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十五、商业服务业等支出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16</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十六、金融支出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17</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十七、援助其他地区支出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18</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十八、国土海洋气象等支出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19</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十九、住房保障支出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二十、粮油物资储备支出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21</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二十一、其他支出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本年收入合计</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22</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1,336.05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本年支出合计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1,420.09</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用事业基金弥补收支差额</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23</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结余分配</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年初结转和结余</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24</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其中：提取职工福利基金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其中：项目支出结转和结余</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25</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转入事业基金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26</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年末结转和结余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277.91</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其中：项目支出结转和结余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277.91</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28</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总计</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29</w:t>
            </w: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1,698.00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总计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1,698.00</w:t>
            </w: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注：本表反映部门本年度的总收支和年末结转结余情况。</w:t>
            </w:r>
          </w:p>
        </w:tc>
        <w:tc>
          <w:tcPr>
            <w:tcW w:w="815"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91"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480" w:lineRule="atLeast"/>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94"/>
        <w:gridCol w:w="2255"/>
        <w:gridCol w:w="1224"/>
        <w:gridCol w:w="1214"/>
        <w:gridCol w:w="1099"/>
        <w:gridCol w:w="755"/>
        <w:gridCol w:w="755"/>
        <w:gridCol w:w="1481"/>
        <w:gridCol w:w="755"/>
        <w:gridCol w:w="154"/>
        <w:gridCol w:w="878"/>
        <w:gridCol w:w="36"/>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2016年度收入决算表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公开02表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编制单位：辽宁省丹东市东港市人民检察院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本年收入合计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财政拨款收入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上级补助收入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事业收入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经营收入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附属单位上缴收入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其他收入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类</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1,336.05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1,336.05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公共安全支出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1,182.08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1,182.08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检察</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1,182.</w:t>
            </w:r>
            <w:r w:rsidRPr="00ED0171">
              <w:rPr>
                <w:rFonts w:ascii="微软雅黑" w:eastAsia="微软雅黑" w:hAnsi="微软雅黑" w:cs="宋体" w:hint="eastAsia"/>
                <w:kern w:val="0"/>
                <w:szCs w:val="21"/>
              </w:rPr>
              <w:lastRenderedPageBreak/>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1,182.</w:t>
            </w:r>
            <w:r w:rsidRPr="00ED0171">
              <w:rPr>
                <w:rFonts w:ascii="微软雅黑" w:eastAsia="微软雅黑" w:hAnsi="微软雅黑" w:cs="宋体" w:hint="eastAsia"/>
                <w:kern w:val="0"/>
                <w:szCs w:val="21"/>
              </w:rPr>
              <w:lastRenderedPageBreak/>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2040401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行政运行</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2040402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一般行政管理事务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社会保障和就业支出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行政事业单位离退休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归口管理的行政单位离退休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注：本表反映部门本年度取得的各项收入情况。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480" w:lineRule="atLeast"/>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3"/>
        <w:gridCol w:w="2369"/>
        <w:gridCol w:w="1243"/>
        <w:gridCol w:w="855"/>
        <w:gridCol w:w="851"/>
        <w:gridCol w:w="1173"/>
        <w:gridCol w:w="1383"/>
        <w:gridCol w:w="1733"/>
        <w:gridCol w:w="154"/>
        <w:gridCol w:w="930"/>
        <w:gridCol w:w="36"/>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2016年度支出决算表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公开03表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编制单位：辽宁省丹东市东港市人民检察院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上缴上级支出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经营支出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对附属单位补助支出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类</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1,420.09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931.25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公共安全支出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1,266.12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检察</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1,266.12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行政运行</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2040402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一般行政管理事务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社会保障和就业支出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行政事业单位离退休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归口管理的行政单位离退休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注：本表反映部门本年度各项支出情况。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480" w:lineRule="atLeast"/>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95"/>
        <w:gridCol w:w="804"/>
        <w:gridCol w:w="928"/>
        <w:gridCol w:w="1794"/>
        <w:gridCol w:w="378"/>
        <w:gridCol w:w="1261"/>
        <w:gridCol w:w="1627"/>
        <w:gridCol w:w="1477"/>
        <w:gridCol w:w="36"/>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2016年度财政拨款收入支出决算表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公开04表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编制单位：辽宁省丹东市东港市人民检察院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收     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支     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小计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一般公共预算财政拨款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政府性基金预算财政拨款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一、一般公共预算财政拨款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1,336.05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一、一般公共服务支出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二、政府性基金预算财政拨款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二、外交支出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三、国防支出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四、公共安全支出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1,266.12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1,266.12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五、教育支出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六、科学技术支出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七、文化体育</w:t>
            </w:r>
            <w:r w:rsidRPr="00ED0171">
              <w:rPr>
                <w:rFonts w:ascii="微软雅黑" w:eastAsia="微软雅黑" w:hAnsi="微软雅黑" w:cs="宋体" w:hint="eastAsia"/>
                <w:kern w:val="0"/>
                <w:szCs w:val="21"/>
              </w:rPr>
              <w:lastRenderedPageBreak/>
              <w:t>与传媒支出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3</w:t>
            </w:r>
            <w:r w:rsidRPr="00ED0171">
              <w:rPr>
                <w:rFonts w:ascii="微软雅黑" w:eastAsia="微软雅黑" w:hAnsi="微软雅黑" w:cs="宋体" w:hint="eastAsia"/>
                <w:kern w:val="0"/>
                <w:szCs w:val="21"/>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八、社会保障和就业支出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九、医疗卫生与计划生育支出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十、节能环保支出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十一、城乡社区支出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十二、农林水支出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十三、交通运输支出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十四、资源勘探信息等支出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十五、商业服务业等支出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十六、金融支出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十七、援助其他地区支出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十八、国土海洋气象等支出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十九、住房保障支出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二十、粮油物资储备支出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二十一、其他支出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本年收入合计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1,336.05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本年支出合计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1,420.09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1,420.09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年初财政拨款结转和结余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年末财政拨款结转和结余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277.91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277.91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一般公共预算财政拨款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政府性基金预算财政拨款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总计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1,698.00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总计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1,698.00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1,698.00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注：本表反映部门本年度一般公共预算财政拨款和政府性基金预算财政拨款的总收支和年末结转结余情况。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480" w:lineRule="atLeast"/>
        <w:jc w:val="left"/>
        <w:rPr>
          <w:rFonts w:ascii="微软雅黑" w:eastAsia="微软雅黑" w:hAnsi="微软雅黑" w:cs="宋体"/>
          <w:kern w:val="0"/>
          <w:szCs w:val="21"/>
        </w:rPr>
      </w:pPr>
    </w:p>
    <w:tbl>
      <w:tblPr>
        <w:tblW w:w="1628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1"/>
        <w:gridCol w:w="1402"/>
        <w:gridCol w:w="1145"/>
        <w:gridCol w:w="786"/>
        <w:gridCol w:w="928"/>
        <w:gridCol w:w="1101"/>
        <w:gridCol w:w="697"/>
        <w:gridCol w:w="928"/>
        <w:gridCol w:w="1310"/>
        <w:gridCol w:w="1109"/>
        <w:gridCol w:w="940"/>
        <w:gridCol w:w="1145"/>
        <w:gridCol w:w="1017"/>
        <w:gridCol w:w="277"/>
        <w:gridCol w:w="277"/>
        <w:gridCol w:w="36"/>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2016年度一般公共预算财政拨款收入支出决算表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编制单位：辽宁省丹东市东港市人民检察院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年初结转和结余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年末结转和结余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基本支出结转</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w:t>
            </w: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基本支出结转</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类</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1,336.05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931.25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404.8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1,420.09</w:t>
            </w: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931.25</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277.91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277.91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公共安全支出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1,182.08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404.8</w:t>
            </w: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1,266.12</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277.91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检察</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1,182.08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404.8</w:t>
            </w: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1,266.12</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488.84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277.91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行政运行</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777.28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2040402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一般行政</w:t>
            </w:r>
            <w:r w:rsidRPr="00ED0171">
              <w:rPr>
                <w:rFonts w:ascii="微软雅黑" w:eastAsia="微软雅黑" w:hAnsi="微软雅黑" w:cs="宋体" w:hint="eastAsia"/>
                <w:kern w:val="0"/>
                <w:szCs w:val="21"/>
              </w:rPr>
              <w:lastRenderedPageBreak/>
              <w:t>管理事务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361.9</w:t>
            </w:r>
            <w:r w:rsidRPr="00ED0171">
              <w:rPr>
                <w:rFonts w:ascii="微软雅黑" w:eastAsia="微软雅黑" w:hAnsi="微软雅黑" w:cs="宋体" w:hint="eastAsia"/>
                <w:kern w:val="0"/>
                <w:szCs w:val="21"/>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361</w:t>
            </w:r>
            <w:r w:rsidRPr="00ED0171">
              <w:rPr>
                <w:rFonts w:ascii="微软雅黑" w:eastAsia="微软雅黑" w:hAnsi="微软雅黑" w:cs="宋体" w:hint="eastAsia"/>
                <w:kern w:val="0"/>
                <w:szCs w:val="21"/>
              </w:rPr>
              <w:lastRenderedPageBreak/>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404.8</w:t>
            </w:r>
            <w:r w:rsidRPr="00ED0171">
              <w:rPr>
                <w:rFonts w:ascii="微软雅黑" w:eastAsia="微软雅黑" w:hAnsi="微软雅黑" w:cs="宋体" w:hint="eastAsia"/>
                <w:kern w:val="0"/>
                <w:szCs w:val="21"/>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404</w:t>
            </w:r>
            <w:r w:rsidRPr="00ED0171">
              <w:rPr>
                <w:rFonts w:ascii="微软雅黑" w:eastAsia="微软雅黑" w:hAnsi="微软雅黑" w:cs="宋体" w:hint="eastAsia"/>
                <w:kern w:val="0"/>
                <w:szCs w:val="21"/>
              </w:rPr>
              <w:lastRenderedPageBreak/>
              <w:t>.8</w:t>
            </w: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488.84</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488.</w:t>
            </w:r>
            <w:r w:rsidRPr="00ED0171">
              <w:rPr>
                <w:rFonts w:ascii="微软雅黑" w:eastAsia="微软雅黑" w:hAnsi="微软雅黑" w:cs="宋体" w:hint="eastAsia"/>
                <w:kern w:val="0"/>
                <w:szCs w:val="21"/>
              </w:rPr>
              <w:lastRenderedPageBreak/>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277.9</w:t>
            </w:r>
            <w:r w:rsidRPr="00ED0171">
              <w:rPr>
                <w:rFonts w:ascii="微软雅黑" w:eastAsia="微软雅黑" w:hAnsi="微软雅黑" w:cs="宋体" w:hint="eastAsia"/>
                <w:kern w:val="0"/>
                <w:szCs w:val="21"/>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社会保障和就业支出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行政事业单位离退休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2080501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归口管理的行政单位离退休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153.97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注：本表反映部门本年度一般公共预算财政拨款收入支出及结转和结余情况。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310"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1109" w:type="dxa"/>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480" w:lineRule="atLeast"/>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12"/>
        <w:gridCol w:w="2370"/>
        <w:gridCol w:w="1851"/>
        <w:gridCol w:w="1074"/>
        <w:gridCol w:w="1249"/>
        <w:gridCol w:w="44"/>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2016年度一般公共预算财政拨款基本支出决算表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公开06表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编制单位：辽宁省丹东市东港市人民检察院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    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人员经费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公用经费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经济分类科目编码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    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合    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931.25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738.08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193.17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工资福利支出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536.14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536.14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基本工资</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248.28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248.28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津贴补贴</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199.16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199.16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30103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奖金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18.94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18.94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社会保障缴费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69.76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69.76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商品和服务支出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193.17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193.17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办公费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33.04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33.04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水费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4.90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4.90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30206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电费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37.20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37.20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30207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邮电费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30211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差旅费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25.70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25.70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30216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培训费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4.43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4.43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30217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公务接待费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被装购置费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30226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劳务费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42.72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42.72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工会经费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8.35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8.35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30229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福利费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30231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公务用车运行维护费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对个人和家庭的补助</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201.94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201.94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30301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离休费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8.54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8.54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30302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退休费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145.42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145.42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30304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抚恤金</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30.27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30305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生活补助</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17.71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17.71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注：本表反映部门本年度一般公共预算财政拨款基本支出明细情况。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480" w:lineRule="atLeast"/>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16"/>
        <w:gridCol w:w="821"/>
        <w:gridCol w:w="1169"/>
        <w:gridCol w:w="588"/>
        <w:gridCol w:w="588"/>
        <w:gridCol w:w="937"/>
        <w:gridCol w:w="356"/>
        <w:gridCol w:w="588"/>
        <w:gridCol w:w="588"/>
        <w:gridCol w:w="1031"/>
        <w:gridCol w:w="821"/>
        <w:gridCol w:w="1169"/>
        <w:gridCol w:w="154"/>
        <w:gridCol w:w="277"/>
        <w:gridCol w:w="277"/>
        <w:gridCol w:w="684"/>
        <w:gridCol w:w="36"/>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2016年度政府性基金预算财政拨款收入支出决算表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公开07表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编制单位：辽宁省丹东市东港市人民检察院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年初结转和结余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本年收</w:t>
            </w:r>
            <w:r w:rsidRPr="00ED0171">
              <w:rPr>
                <w:rFonts w:ascii="微软雅黑" w:eastAsia="微软雅黑" w:hAnsi="微软雅黑" w:cs="宋体" w:hint="eastAsia"/>
                <w:kern w:val="0"/>
                <w:szCs w:val="21"/>
              </w:rPr>
              <w:lastRenderedPageBreak/>
              <w:t>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本年支</w:t>
            </w:r>
            <w:r w:rsidRPr="00ED0171">
              <w:rPr>
                <w:rFonts w:ascii="微软雅黑" w:eastAsia="微软雅黑" w:hAnsi="微软雅黑" w:cs="宋体" w:hint="eastAsia"/>
                <w:kern w:val="0"/>
                <w:szCs w:val="21"/>
              </w:rPr>
              <w:lastRenderedPageBreak/>
              <w:t>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年末结转和结</w:t>
            </w:r>
            <w:r w:rsidRPr="00ED0171">
              <w:rPr>
                <w:rFonts w:ascii="微软雅黑" w:eastAsia="微软雅黑" w:hAnsi="微软雅黑" w:cs="宋体" w:hint="eastAsia"/>
                <w:kern w:val="0"/>
                <w:szCs w:val="21"/>
              </w:rPr>
              <w:lastRenderedPageBreak/>
              <w:t>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基本支出结转</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基本支出结转</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类</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注：本表反映部门本年度政府性基金预算财政拨款收入支出及结转和结余情况。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480" w:lineRule="atLeast"/>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0"/>
        <w:gridCol w:w="1076"/>
        <w:gridCol w:w="1004"/>
        <w:gridCol w:w="705"/>
        <w:gridCol w:w="1171"/>
        <w:gridCol w:w="519"/>
        <w:gridCol w:w="798"/>
        <w:gridCol w:w="519"/>
        <w:gridCol w:w="333"/>
        <w:gridCol w:w="915"/>
        <w:gridCol w:w="519"/>
        <w:gridCol w:w="333"/>
        <w:gridCol w:w="705"/>
        <w:gridCol w:w="1005"/>
        <w:gridCol w:w="277"/>
        <w:gridCol w:w="277"/>
        <w:gridCol w:w="277"/>
        <w:gridCol w:w="603"/>
        <w:gridCol w:w="36"/>
        <w:gridCol w:w="36"/>
        <w:gridCol w:w="36"/>
        <w:gridCol w:w="36"/>
      </w:tblGrid>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2016年度财政专户管理资金收入支出决算表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公开08表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编制单位：辽宁省丹东市东港市人民检察院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年初结转和结余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本年支出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用事业基金弥补收支差额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结余分配</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年末结转和结余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支出功能分类科目编码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科目名称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基本支出结转</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基本支出结转</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类</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款</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注：本表反映部门本年度专户管理资金收入支出及结转和结余情况。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2016年度一般公共预算财政拨款“三公”经费支出决算表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公开09表</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部门名称:辽宁省丹东市东港市人民检察院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金额单位：万元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项    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2015年决算数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2016年决算数</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合    计</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104.65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b/>
                <w:bCs/>
                <w:kern w:val="0"/>
                <w:szCs w:val="21"/>
              </w:rPr>
              <w:t>24.10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1、因公出国（境）费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lastRenderedPageBreak/>
              <w:t>2、公务接待费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3、公务用车购置及运行费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101.50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其中: （1）公务用车运行维护费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21.50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（2）公务用车购置费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ind w:firstLine="480"/>
              <w:jc w:val="left"/>
              <w:rPr>
                <w:rFonts w:ascii="微软雅黑" w:eastAsia="微软雅黑" w:hAnsi="微软雅黑" w:cs="宋体"/>
                <w:kern w:val="0"/>
                <w:szCs w:val="21"/>
              </w:rPr>
            </w:pPr>
            <w:r w:rsidRPr="00ED0171">
              <w:rPr>
                <w:rFonts w:ascii="微软雅黑" w:eastAsia="微软雅黑" w:hAnsi="微软雅黑" w:cs="宋体" w:hint="eastAsia"/>
                <w:kern w:val="0"/>
                <w:szCs w:val="21"/>
              </w:rPr>
              <w:t>— 9.%d —</w:t>
            </w: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r w:rsidR="00F05C5C" w:rsidRPr="00ED0171" w:rsidTr="00F05C5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5C5C" w:rsidRPr="00ED0171" w:rsidRDefault="00F05C5C" w:rsidP="00F05C5C">
            <w:pPr>
              <w:widowControl/>
              <w:snapToGrid w:val="0"/>
              <w:jc w:val="left"/>
              <w:rPr>
                <w:rFonts w:ascii="微软雅黑" w:eastAsia="微软雅黑" w:hAnsi="微软雅黑" w:cs="宋体"/>
                <w:kern w:val="0"/>
                <w:szCs w:val="21"/>
              </w:rPr>
            </w:pPr>
          </w:p>
        </w:tc>
      </w:tr>
    </w:tbl>
    <w:p w:rsidR="00F05C5C" w:rsidRPr="00ED0171" w:rsidRDefault="00F05C5C" w:rsidP="00F05C5C">
      <w:pPr>
        <w:widowControl/>
        <w:snapToGrid w:val="0"/>
        <w:spacing w:line="540" w:lineRule="atLeast"/>
        <w:jc w:val="center"/>
        <w:rPr>
          <w:rFonts w:ascii="宋体" w:eastAsia="宋体" w:hAnsi="宋体" w:cs="宋体"/>
          <w:b/>
          <w:bCs/>
          <w:kern w:val="0"/>
          <w:szCs w:val="21"/>
        </w:rPr>
        <w:sectPr w:rsidR="00F05C5C" w:rsidRPr="00ED0171" w:rsidSect="00F05C5C">
          <w:pgSz w:w="16838" w:h="11906" w:orient="landscape"/>
          <w:pgMar w:top="1800" w:right="1440" w:bottom="1800" w:left="1440" w:header="851" w:footer="992" w:gutter="0"/>
          <w:cols w:space="425"/>
          <w:docGrid w:type="lines" w:linePitch="312"/>
        </w:sectPr>
      </w:pPr>
    </w:p>
    <w:p w:rsidR="00F05C5C" w:rsidRPr="00F05C5C" w:rsidRDefault="00F05C5C" w:rsidP="00F05C5C">
      <w:pPr>
        <w:widowControl/>
        <w:snapToGrid w:val="0"/>
        <w:spacing w:line="540" w:lineRule="atLeast"/>
        <w:jc w:val="center"/>
        <w:rPr>
          <w:rFonts w:ascii="微软雅黑" w:eastAsia="微软雅黑" w:hAnsi="微软雅黑" w:cs="宋体"/>
          <w:kern w:val="0"/>
          <w:sz w:val="32"/>
          <w:szCs w:val="32"/>
        </w:rPr>
      </w:pPr>
      <w:r w:rsidRPr="00F05C5C">
        <w:rPr>
          <w:rFonts w:ascii="宋体" w:eastAsia="宋体" w:hAnsi="宋体" w:cs="宋体" w:hint="eastAsia"/>
          <w:b/>
          <w:bCs/>
          <w:kern w:val="0"/>
          <w:sz w:val="32"/>
          <w:szCs w:val="32"/>
        </w:rPr>
        <w:lastRenderedPageBreak/>
        <w:t>第三部分 东港市人民检察院2016年度部门决算情况说明</w:t>
      </w:r>
    </w:p>
    <w:p w:rsidR="00F05C5C" w:rsidRPr="00F05C5C" w:rsidRDefault="00F05C5C" w:rsidP="00F05C5C">
      <w:pPr>
        <w:widowControl/>
        <w:snapToGrid w:val="0"/>
        <w:spacing w:line="540" w:lineRule="atLeast"/>
        <w:jc w:val="left"/>
        <w:rPr>
          <w:rFonts w:ascii="微软雅黑" w:eastAsia="微软雅黑" w:hAnsi="微软雅黑" w:cs="宋体"/>
          <w:kern w:val="0"/>
          <w:sz w:val="32"/>
          <w:szCs w:val="32"/>
        </w:rPr>
      </w:pPr>
      <w:r w:rsidRPr="00F05C5C">
        <w:rPr>
          <w:rFonts w:ascii="宋体" w:eastAsia="宋体" w:hAnsi="宋体" w:cs="宋体" w:hint="eastAsia"/>
          <w:b/>
          <w:bCs/>
          <w:kern w:val="0"/>
          <w:sz w:val="32"/>
          <w:szCs w:val="32"/>
        </w:rPr>
        <w:t> </w:t>
      </w:r>
    </w:p>
    <w:p w:rsidR="00F05C5C" w:rsidRPr="00F05C5C" w:rsidRDefault="00F05C5C" w:rsidP="00F05C5C">
      <w:pPr>
        <w:widowControl/>
        <w:snapToGrid w:val="0"/>
        <w:spacing w:line="540" w:lineRule="atLeast"/>
        <w:ind w:firstLine="630"/>
        <w:jc w:val="left"/>
        <w:rPr>
          <w:rFonts w:ascii="微软雅黑" w:eastAsia="微软雅黑" w:hAnsi="微软雅黑" w:cs="宋体"/>
          <w:kern w:val="0"/>
          <w:sz w:val="32"/>
          <w:szCs w:val="32"/>
        </w:rPr>
      </w:pPr>
      <w:r w:rsidRPr="00F05C5C">
        <w:rPr>
          <w:rFonts w:ascii="黑体" w:eastAsia="黑体" w:hAnsi="黑体" w:cs="宋体" w:hint="eastAsia"/>
          <w:kern w:val="0"/>
          <w:sz w:val="32"/>
          <w:szCs w:val="32"/>
        </w:rPr>
        <w:t>一、收入支出决算总体情况</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（一）收入总计1698.00万元，包括：</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1.财政拨款收入1336.05万元，其中：公共预算财政拨款收入1336.05万元，政府性基金收入0万元。</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2.上年结转和结余361.95万元，主要是项目支出结转。</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3、2016年收入支出与2015年度比较，2016年实际收入1336.05万元，2015年实际收入1428.5万元，收入减少92万元，主要是财政拨款减少，2015年有公务用车购置。</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（二）支出总计1420.09万元，包括：</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1.基本支出931.25万元，主要是为保障机构正常运转、完成日常工作任务而发生的各项支出，其中：工资福利支出536.14万元，对个人和家庭的补助支出201.94万元，商品和服务支出193.17万元。</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2.项目支出488.04万元，主要包括办案业务费等业务支出。</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3.2016年实际支出1420.9万元，2015年实际支出1066.5万，支出增加 354.4万元，主要原因是调涨工资，异地办案支出办案费加大，去世老干部抚恤金等费用增加。</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（三）年末结转和结余277.91万元</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主要是待付的办案费、装备费形成的结余。本年年末结余比上年减少84.04万元，支付了2015年的装备费。</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黑体" w:eastAsia="黑体" w:hAnsi="黑体" w:cs="宋体" w:hint="eastAsia"/>
          <w:kern w:val="0"/>
          <w:sz w:val="32"/>
          <w:szCs w:val="32"/>
        </w:rPr>
        <w:t>二、财政拨款支出决算情况</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（一）总体情况</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lastRenderedPageBreak/>
        <w:t>财政拨款支出决算反映东港市人民检察院2016年整体财政拨款支出情况，既包括使用当年财政拨款发生的支出，也包括使用以前年度财政拨款结转和结余资金发生的支出。2016年度财政拨款支出1420.09万元，其中：基本支出931.25万元，项目支出488.04万元。</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（二）具体情况</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2016年度财政拨款支出1420.09万元，按支出功能分类科目分，包括公共安全支出1266.12万元，社会保障和就业支出153.97万元。</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1.公共安全支出1266.12万元，包括：</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（1）行政运行777.28万元，主要是工资福利等支出。</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（2）一般行政管理事务488.84万元，主要是办案业务费等支出。</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2.社会保障和就业支出153.97万元，包括：</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归口管理的行政单位离退休153.97万元，主要是离退休费等支出。</w:t>
      </w:r>
    </w:p>
    <w:p w:rsidR="00F05C5C" w:rsidRPr="00F05C5C" w:rsidRDefault="00F05C5C" w:rsidP="00F05C5C">
      <w:pPr>
        <w:widowControl/>
        <w:snapToGrid w:val="0"/>
        <w:spacing w:line="540" w:lineRule="atLeast"/>
        <w:ind w:firstLine="660"/>
        <w:jc w:val="left"/>
        <w:rPr>
          <w:rFonts w:ascii="微软雅黑" w:eastAsia="微软雅黑" w:hAnsi="微软雅黑" w:cs="宋体"/>
          <w:kern w:val="0"/>
          <w:sz w:val="32"/>
          <w:szCs w:val="32"/>
        </w:rPr>
      </w:pPr>
      <w:r w:rsidRPr="00F05C5C">
        <w:rPr>
          <w:rFonts w:ascii="黑体" w:eastAsia="黑体" w:hAnsi="黑体" w:cs="宋体" w:hint="eastAsia"/>
          <w:kern w:val="0"/>
          <w:sz w:val="32"/>
          <w:szCs w:val="32"/>
        </w:rPr>
        <w:t>三、公共预算财政拨款“三公”经费支出决算情况</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2016年度公共预算财政拨款安排的“三公”经费支出24.1万元，其中：因公出国（境）费XX万元，公务接待费3.1万元，公务用车购置及运行维护费21万元。2016年度“三公”经费支出比2015年减少80.55万元，主要是2016年没有车辆购置费。</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1.因公出国（境）费0万元。</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2.公务接待费3.1万元，主要用于公务接待费等，2016年国内公务接待累计40批次，350人，3.1万元。</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lastRenderedPageBreak/>
        <w:t>3.公务用车购置及运行维护费21万元，其中：公务用车运行维护费21万元。比2015年101.5万元，减少80.5万元，公务用车购置减少80万元，运行维护费减少0.5万元。</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黑体" w:eastAsia="黑体" w:hAnsi="黑体" w:cs="宋体" w:hint="eastAsia"/>
          <w:kern w:val="0"/>
          <w:sz w:val="32"/>
          <w:szCs w:val="32"/>
        </w:rPr>
        <w:t>四、其他重要事项的情况说明</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（一）机关运行经费支出情况</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2016年东港市人民检察院机关运行经费支出596.43万元，比2015年增加210.15万元，增长54.40%，主要原因是异地办案费和设备购置费比往年增多。</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（二）政府采购支出情况</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2016年东港市人民检察院政府采购支出总额308.82万元，其中：政府采购货物支出208.82万元，。</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（三）国有资产占用情况</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截至2016年12月31日，我院共有车辆20辆，其中：一般公务用车4辆，一般执法执勤用车16辆。</w:t>
      </w:r>
    </w:p>
    <w:p w:rsidR="00F05C5C" w:rsidRPr="00F05C5C" w:rsidRDefault="00F05C5C" w:rsidP="00F05C5C">
      <w:pPr>
        <w:widowControl/>
        <w:snapToGrid w:val="0"/>
        <w:spacing w:line="540" w:lineRule="atLeast"/>
        <w:ind w:firstLine="720"/>
        <w:jc w:val="left"/>
        <w:rPr>
          <w:rFonts w:ascii="微软雅黑" w:eastAsia="微软雅黑" w:hAnsi="微软雅黑" w:cs="宋体"/>
          <w:kern w:val="0"/>
          <w:sz w:val="32"/>
          <w:szCs w:val="32"/>
        </w:rPr>
      </w:pPr>
      <w:r w:rsidRPr="00F05C5C">
        <w:rPr>
          <w:rFonts w:ascii="楷体_GB2312" w:eastAsia="楷体_GB2312" w:hAnsi="微软雅黑" w:cs="宋体" w:hint="eastAsia"/>
          <w:b/>
          <w:bCs/>
          <w:kern w:val="0"/>
          <w:sz w:val="32"/>
          <w:szCs w:val="32"/>
        </w:rPr>
        <w:t>（四）预算绩效管理工作开展情况</w:t>
      </w:r>
    </w:p>
    <w:p w:rsidR="00F05C5C" w:rsidRPr="00F05C5C" w:rsidRDefault="00F05C5C" w:rsidP="00F05C5C">
      <w:pPr>
        <w:widowControl/>
        <w:snapToGrid w:val="0"/>
        <w:spacing w:line="540" w:lineRule="atLeast"/>
        <w:ind w:firstLine="720"/>
        <w:jc w:val="left"/>
        <w:rPr>
          <w:rFonts w:ascii="微软雅黑" w:eastAsia="微软雅黑" w:hAnsi="微软雅黑" w:cs="宋体"/>
          <w:kern w:val="0"/>
          <w:sz w:val="32"/>
          <w:szCs w:val="32"/>
        </w:rPr>
      </w:pPr>
      <w:r w:rsidRPr="00F05C5C">
        <w:rPr>
          <w:rFonts w:ascii="仿宋_GB2312" w:eastAsia="仿宋_GB2312" w:hAnsi="微软雅黑" w:cs="宋体" w:hint="eastAsia"/>
          <w:kern w:val="0"/>
          <w:sz w:val="32"/>
          <w:szCs w:val="32"/>
        </w:rPr>
        <w:t>2016年，对XX个民生项目和重点项目进行了绩效评价，涉及财政拨款XX万元，绩效评价结果为XX。</w:t>
      </w:r>
    </w:p>
    <w:p w:rsidR="00F05C5C" w:rsidRPr="00F05C5C" w:rsidRDefault="00F05C5C" w:rsidP="00F05C5C">
      <w:pPr>
        <w:widowControl/>
        <w:snapToGrid w:val="0"/>
        <w:spacing w:line="540" w:lineRule="atLeast"/>
        <w:jc w:val="center"/>
        <w:rPr>
          <w:rFonts w:ascii="微软雅黑" w:eastAsia="微软雅黑" w:hAnsi="微软雅黑" w:cs="宋体"/>
          <w:kern w:val="0"/>
          <w:sz w:val="32"/>
          <w:szCs w:val="32"/>
        </w:rPr>
      </w:pPr>
      <w:r w:rsidRPr="00F05C5C">
        <w:rPr>
          <w:rFonts w:ascii="宋体" w:eastAsia="宋体" w:hAnsi="宋体" w:cs="宋体" w:hint="eastAsia"/>
          <w:b/>
          <w:bCs/>
          <w:kern w:val="0"/>
          <w:sz w:val="32"/>
          <w:szCs w:val="32"/>
        </w:rPr>
        <w:t> </w:t>
      </w:r>
    </w:p>
    <w:p w:rsidR="00F05C5C" w:rsidRPr="00F05C5C" w:rsidRDefault="00F05C5C" w:rsidP="00F05C5C">
      <w:pPr>
        <w:widowControl/>
        <w:snapToGrid w:val="0"/>
        <w:spacing w:line="540" w:lineRule="atLeast"/>
        <w:jc w:val="left"/>
        <w:rPr>
          <w:rFonts w:ascii="微软雅黑" w:eastAsia="微软雅黑" w:hAnsi="微软雅黑" w:cs="宋体"/>
          <w:kern w:val="0"/>
          <w:sz w:val="32"/>
          <w:szCs w:val="32"/>
        </w:rPr>
      </w:pPr>
      <w:r w:rsidRPr="00F05C5C">
        <w:rPr>
          <w:rFonts w:ascii="宋体" w:eastAsia="宋体" w:hAnsi="宋体" w:cs="宋体" w:hint="eastAsia"/>
          <w:b/>
          <w:bCs/>
          <w:kern w:val="0"/>
          <w:sz w:val="32"/>
          <w:szCs w:val="32"/>
        </w:rPr>
        <w:t> </w:t>
      </w:r>
    </w:p>
    <w:p w:rsidR="00F05C5C" w:rsidRPr="00F05C5C" w:rsidRDefault="00F05C5C" w:rsidP="00F05C5C">
      <w:pPr>
        <w:widowControl/>
        <w:snapToGrid w:val="0"/>
        <w:spacing w:line="540" w:lineRule="atLeast"/>
        <w:jc w:val="center"/>
        <w:rPr>
          <w:rFonts w:ascii="微软雅黑" w:eastAsia="微软雅黑" w:hAnsi="微软雅黑" w:cs="宋体"/>
          <w:kern w:val="0"/>
          <w:sz w:val="32"/>
          <w:szCs w:val="32"/>
        </w:rPr>
      </w:pPr>
      <w:r w:rsidRPr="00F05C5C">
        <w:rPr>
          <w:rFonts w:ascii="宋体" w:eastAsia="宋体" w:hAnsi="宋体" w:cs="宋体" w:hint="eastAsia"/>
          <w:b/>
          <w:bCs/>
          <w:kern w:val="0"/>
          <w:sz w:val="32"/>
          <w:szCs w:val="32"/>
        </w:rPr>
        <w:t>第四部分 名词解释</w:t>
      </w:r>
    </w:p>
    <w:p w:rsidR="00F05C5C" w:rsidRPr="00F05C5C" w:rsidRDefault="00F05C5C" w:rsidP="00F05C5C">
      <w:pPr>
        <w:widowControl/>
        <w:snapToGrid w:val="0"/>
        <w:spacing w:line="540" w:lineRule="atLeast"/>
        <w:jc w:val="center"/>
        <w:rPr>
          <w:rFonts w:ascii="微软雅黑" w:eastAsia="微软雅黑" w:hAnsi="微软雅黑" w:cs="宋体"/>
          <w:kern w:val="0"/>
          <w:sz w:val="32"/>
          <w:szCs w:val="32"/>
        </w:rPr>
      </w:pPr>
      <w:r w:rsidRPr="00F05C5C">
        <w:rPr>
          <w:rFonts w:ascii="宋体" w:eastAsia="宋体" w:hAnsi="宋体" w:cs="宋体" w:hint="eastAsia"/>
          <w:kern w:val="0"/>
          <w:sz w:val="32"/>
          <w:szCs w:val="32"/>
        </w:rPr>
        <w:t> </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1.财政拨款收入：</w:t>
      </w:r>
      <w:r w:rsidRPr="00F05C5C">
        <w:rPr>
          <w:rFonts w:ascii="仿宋_GB2312" w:eastAsia="仿宋_GB2312" w:hAnsi="微软雅黑" w:cs="宋体" w:hint="eastAsia"/>
          <w:kern w:val="0"/>
          <w:sz w:val="32"/>
          <w:szCs w:val="32"/>
        </w:rPr>
        <w:t>指省级财政当年拨付的资金。</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2.上级补助收入：</w:t>
      </w:r>
      <w:r w:rsidRPr="00F05C5C">
        <w:rPr>
          <w:rFonts w:ascii="仿宋_GB2312" w:eastAsia="仿宋_GB2312" w:hAnsi="微软雅黑" w:cs="宋体" w:hint="eastAsia"/>
          <w:kern w:val="0"/>
          <w:sz w:val="32"/>
          <w:szCs w:val="32"/>
        </w:rPr>
        <w:t>指单位从主管部门和上级单位取得的非财政性补助收入。</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lastRenderedPageBreak/>
        <w:t>3.事业收入：</w:t>
      </w:r>
      <w:r w:rsidRPr="00F05C5C">
        <w:rPr>
          <w:rFonts w:ascii="仿宋_GB2312" w:eastAsia="仿宋_GB2312" w:hAnsi="微软雅黑" w:cs="宋体" w:hint="eastAsia"/>
          <w:kern w:val="0"/>
          <w:sz w:val="32"/>
          <w:szCs w:val="32"/>
        </w:rPr>
        <w:t>指事业单位开展专业业务活动及辅助活动所取得的收入。</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4.经营收入：</w:t>
      </w:r>
      <w:r w:rsidRPr="00F05C5C">
        <w:rPr>
          <w:rFonts w:ascii="仿宋_GB2312" w:eastAsia="仿宋_GB2312" w:hAnsi="微软雅黑" w:cs="宋体" w:hint="eastAsia"/>
          <w:kern w:val="0"/>
          <w:sz w:val="32"/>
          <w:szCs w:val="32"/>
        </w:rPr>
        <w:t>指事业单位在专业业务活动及辅助活动之外开展非独立核算经营活动取得的收入。</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5.附属单位上缴收入：</w:t>
      </w:r>
      <w:r w:rsidRPr="00F05C5C">
        <w:rPr>
          <w:rFonts w:ascii="仿宋_GB2312" w:eastAsia="仿宋_GB2312" w:hAnsi="微软雅黑" w:cs="宋体" w:hint="eastAsia"/>
          <w:kern w:val="0"/>
          <w:sz w:val="32"/>
          <w:szCs w:val="32"/>
        </w:rPr>
        <w:t>指单位附属的独立核算单位按照规定上缴的收入。</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6.其他收入：</w:t>
      </w:r>
      <w:r w:rsidRPr="00F05C5C">
        <w:rPr>
          <w:rFonts w:ascii="仿宋_GB2312" w:eastAsia="仿宋_GB2312" w:hAnsi="微软雅黑" w:cs="宋体" w:hint="eastAsia"/>
          <w:kern w:val="0"/>
          <w:sz w:val="32"/>
          <w:szCs w:val="32"/>
        </w:rPr>
        <w:t>指除上述“财政拨款收入”、</w:t>
      </w:r>
      <w:r w:rsidRPr="00F05C5C">
        <w:rPr>
          <w:rFonts w:ascii="仿宋_GB2312" w:eastAsia="仿宋_GB2312" w:hAnsi="微软雅黑" w:cs="宋体" w:hint="eastAsia"/>
          <w:b/>
          <w:bCs/>
          <w:kern w:val="0"/>
          <w:sz w:val="32"/>
          <w:szCs w:val="32"/>
        </w:rPr>
        <w:t> </w:t>
      </w:r>
      <w:r w:rsidRPr="00F05C5C">
        <w:rPr>
          <w:rFonts w:ascii="仿宋_GB2312" w:eastAsia="仿宋_GB2312" w:hAnsi="微软雅黑" w:cs="宋体" w:hint="eastAsia"/>
          <w:kern w:val="0"/>
          <w:sz w:val="32"/>
          <w:szCs w:val="32"/>
        </w:rPr>
        <w:t>“上级补助收入”、“事业收入”、“经营收入”、“附属单位上缴收入”等以外的收入。</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7.用事业基金弥补收支差额：</w:t>
      </w:r>
      <w:r w:rsidRPr="00F05C5C">
        <w:rPr>
          <w:rFonts w:ascii="仿宋_GB2312" w:eastAsia="仿宋_GB2312" w:hAnsi="微软雅黑" w:cs="宋体" w:hint="eastAsia"/>
          <w:kern w:val="0"/>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8.上年结转和结余：</w:t>
      </w:r>
      <w:r w:rsidRPr="00F05C5C">
        <w:rPr>
          <w:rFonts w:ascii="仿宋_GB2312" w:eastAsia="仿宋_GB2312" w:hAnsi="微软雅黑" w:cs="宋体" w:hint="eastAsia"/>
          <w:kern w:val="0"/>
          <w:sz w:val="32"/>
          <w:szCs w:val="32"/>
        </w:rPr>
        <w:t>指以前年度尚未完成、结转到本年按有关规定继续使用的资金。</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9.基本支出：</w:t>
      </w:r>
      <w:r w:rsidRPr="00F05C5C">
        <w:rPr>
          <w:rFonts w:ascii="仿宋_GB2312" w:eastAsia="仿宋_GB2312" w:hAnsi="微软雅黑" w:cs="宋体" w:hint="eastAsia"/>
          <w:kern w:val="0"/>
          <w:sz w:val="32"/>
          <w:szCs w:val="32"/>
        </w:rPr>
        <w:t>指保障机构正常运转、完成日常工作任务而发生的人员支出和公用支出。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10.项目支出：</w:t>
      </w:r>
      <w:r w:rsidRPr="00F05C5C">
        <w:rPr>
          <w:rFonts w:ascii="仿宋_GB2312" w:eastAsia="仿宋_GB2312" w:hAnsi="微软雅黑" w:cs="宋体" w:hint="eastAsia"/>
          <w:kern w:val="0"/>
          <w:sz w:val="32"/>
          <w:szCs w:val="32"/>
        </w:rPr>
        <w:t>指在基本支出之外为完成特定行政任务和事业发展目标所发生的支出。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11.上缴上级支出：</w:t>
      </w:r>
      <w:r w:rsidRPr="00F05C5C">
        <w:rPr>
          <w:rFonts w:ascii="仿宋_GB2312" w:eastAsia="仿宋_GB2312" w:hAnsi="微软雅黑" w:cs="宋体" w:hint="eastAsia"/>
          <w:kern w:val="0"/>
          <w:sz w:val="32"/>
          <w:szCs w:val="32"/>
        </w:rPr>
        <w:t>指事业单位按照财政部门和主管部门的规定上缴上级单位的支出。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lastRenderedPageBreak/>
        <w:t>12.经营支出：</w:t>
      </w:r>
      <w:r w:rsidRPr="00F05C5C">
        <w:rPr>
          <w:rFonts w:ascii="仿宋_GB2312" w:eastAsia="仿宋_GB2312" w:hAnsi="微软雅黑" w:cs="宋体" w:hint="eastAsia"/>
          <w:kern w:val="0"/>
          <w:sz w:val="32"/>
          <w:szCs w:val="32"/>
        </w:rPr>
        <w:t>指事业单位在专业活动及辅助活动之外开展非独立核算经营活动发生的支出。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13.对附属单位补助支出：</w:t>
      </w:r>
      <w:r w:rsidRPr="00F05C5C">
        <w:rPr>
          <w:rFonts w:ascii="仿宋_GB2312" w:eastAsia="仿宋_GB2312" w:hAnsi="微软雅黑" w:cs="宋体" w:hint="eastAsia"/>
          <w:kern w:val="0"/>
          <w:sz w:val="32"/>
          <w:szCs w:val="32"/>
        </w:rPr>
        <w:t>指事业单位用财政补助收入之外的收入对附属单位补助发生的支出。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14.“三公”经费：</w:t>
      </w:r>
      <w:r w:rsidRPr="00F05C5C">
        <w:rPr>
          <w:rFonts w:ascii="仿宋_GB2312" w:eastAsia="仿宋_GB2312" w:hAnsi="微软雅黑" w:cs="宋体" w:hint="eastAsia"/>
          <w:kern w:val="0"/>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15.一般公共服务（类）财政事务（款）行政运行（项）：</w:t>
      </w:r>
      <w:r w:rsidRPr="00F05C5C">
        <w:rPr>
          <w:rFonts w:ascii="仿宋_GB2312" w:eastAsia="仿宋_GB2312" w:hAnsi="微软雅黑" w:cs="宋体" w:hint="eastAsia"/>
          <w:kern w:val="0"/>
          <w:sz w:val="32"/>
          <w:szCs w:val="32"/>
        </w:rPr>
        <w:t>反映行政单位（包括实行公务员管理的事业单位）的基本支出。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16.一般公共服务（类）财政事务（款）一般行政管理事务（项）：</w:t>
      </w:r>
      <w:r w:rsidRPr="00F05C5C">
        <w:rPr>
          <w:rFonts w:ascii="仿宋_GB2312" w:eastAsia="仿宋_GB2312" w:hAnsi="微软雅黑" w:cs="宋体" w:hint="eastAsia"/>
          <w:kern w:val="0"/>
          <w:sz w:val="32"/>
          <w:szCs w:val="32"/>
        </w:rPr>
        <w:t>反映行政单位（包括实行公务员管理的事业单位）未单独设置项级科目的其他项目支出。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17.一般公共服务（类）财政事务（款）预算改革业务（项）：</w:t>
      </w:r>
      <w:r w:rsidRPr="00F05C5C">
        <w:rPr>
          <w:rFonts w:ascii="仿宋_GB2312" w:eastAsia="仿宋_GB2312" w:hAnsi="微软雅黑" w:cs="宋体" w:hint="eastAsia"/>
          <w:kern w:val="0"/>
          <w:sz w:val="32"/>
          <w:szCs w:val="32"/>
        </w:rPr>
        <w:t>反映财政部门用于预算改革方面的支出。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18.一般公共服务（类）财政事务（款）财政国库业务（项）：</w:t>
      </w:r>
      <w:r w:rsidRPr="00F05C5C">
        <w:rPr>
          <w:rFonts w:ascii="仿宋_GB2312" w:eastAsia="仿宋_GB2312" w:hAnsi="微软雅黑" w:cs="宋体" w:hint="eastAsia"/>
          <w:kern w:val="0"/>
          <w:sz w:val="32"/>
          <w:szCs w:val="32"/>
        </w:rPr>
        <w:t>反映财政部门用于财政国库集中收付业务方面的支出。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19.一般公共服务（类）财政事务（款）信息化建设支出（项）：</w:t>
      </w:r>
      <w:r w:rsidRPr="00F05C5C">
        <w:rPr>
          <w:rFonts w:ascii="仿宋_GB2312" w:eastAsia="仿宋_GB2312" w:hAnsi="微软雅黑" w:cs="宋体" w:hint="eastAsia"/>
          <w:kern w:val="0"/>
          <w:sz w:val="32"/>
          <w:szCs w:val="32"/>
        </w:rPr>
        <w:t>反映财政部门用于“金财工程”等信息化建设方面的支出。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lastRenderedPageBreak/>
        <w:t>20.一般公共服务（类）财政事务（款）财政委托业务支出（项）：</w:t>
      </w:r>
      <w:r w:rsidRPr="00F05C5C">
        <w:rPr>
          <w:rFonts w:ascii="仿宋_GB2312" w:eastAsia="仿宋_GB2312" w:hAnsi="微软雅黑" w:cs="宋体" w:hint="eastAsia"/>
          <w:kern w:val="0"/>
          <w:sz w:val="32"/>
          <w:szCs w:val="32"/>
        </w:rPr>
        <w:t>反映财政委托评审机构进行财政投资评审和委托建设银行等机构代理业务发生的支出。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21.一般公共服务（类）财政事务（款）事业运行（项）：</w:t>
      </w:r>
      <w:r w:rsidRPr="00F05C5C">
        <w:rPr>
          <w:rFonts w:ascii="仿宋_GB2312" w:eastAsia="仿宋_GB2312" w:hAnsi="微软雅黑" w:cs="宋体" w:hint="eastAsia"/>
          <w:kern w:val="0"/>
          <w:sz w:val="32"/>
          <w:szCs w:val="32"/>
        </w:rPr>
        <w:t>反映事业单位的基本支出，不包括行政单位（包括实行公务员管理的事业单位）后勤服务中心、医务室等附属事业单位。</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22.一般公共服务（类）财政事务（款）其他财政事务支出（项）：</w:t>
      </w:r>
      <w:r w:rsidRPr="00F05C5C">
        <w:rPr>
          <w:rFonts w:ascii="仿宋_GB2312" w:eastAsia="仿宋_GB2312" w:hAnsi="微软雅黑" w:cs="宋体" w:hint="eastAsia"/>
          <w:kern w:val="0"/>
          <w:sz w:val="32"/>
          <w:szCs w:val="32"/>
        </w:rPr>
        <w:t>反映除上述项目以外其他财政事务方面的支出。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23.科学技术（类）其他科学技术支出（款）其他科学技术支出（项）：</w:t>
      </w:r>
      <w:r w:rsidRPr="00F05C5C">
        <w:rPr>
          <w:rFonts w:ascii="仿宋_GB2312" w:eastAsia="仿宋_GB2312" w:hAnsi="微软雅黑" w:cs="宋体" w:hint="eastAsia"/>
          <w:kern w:val="0"/>
          <w:sz w:val="32"/>
          <w:szCs w:val="32"/>
        </w:rPr>
        <w:t>反映其他用于科技方面的支出。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24.社会保障和就业（类）行政事业单位离退休（款）归口管理的行政单位离退休（项）：</w:t>
      </w:r>
      <w:r w:rsidRPr="00F05C5C">
        <w:rPr>
          <w:rFonts w:ascii="仿宋_GB2312" w:eastAsia="仿宋_GB2312" w:hAnsi="微软雅黑" w:cs="宋体" w:hint="eastAsia"/>
          <w:kern w:val="0"/>
          <w:sz w:val="32"/>
          <w:szCs w:val="32"/>
        </w:rPr>
        <w:t>反映实行归口管理的行政单位（包括实行公务员管理的事业单位）开支的离退休经费。</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25.社会保障和就业（类）行政事业单位离退休（款）事业单位离退休（项）：</w:t>
      </w:r>
      <w:r w:rsidRPr="00F05C5C">
        <w:rPr>
          <w:rFonts w:ascii="仿宋_GB2312" w:eastAsia="仿宋_GB2312" w:hAnsi="微软雅黑" w:cs="宋体" w:hint="eastAsia"/>
          <w:kern w:val="0"/>
          <w:sz w:val="32"/>
          <w:szCs w:val="32"/>
        </w:rPr>
        <w:t>反映实行归口管理的事业单位开支的离退休经费。</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26.医疗卫生（类）医疗保障（款）行政单位医疗（项）：</w:t>
      </w:r>
      <w:r w:rsidRPr="00F05C5C">
        <w:rPr>
          <w:rFonts w:ascii="仿宋_GB2312" w:eastAsia="仿宋_GB2312" w:hAnsi="微软雅黑" w:cs="宋体" w:hint="eastAsia"/>
          <w:kern w:val="0"/>
          <w:sz w:val="32"/>
          <w:szCs w:val="32"/>
        </w:rPr>
        <w:t>反映财政部门集中安排的行政单位基本医疗保险缴费经费，未参加医疗保险的行政单位的公费医疗经费，按国家规定享受离休人员、红军老战士待遇人员的医疗经费。</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27.医疗卫生（类）其他医疗卫生支出（款）其他医疗卫生支出（项）：</w:t>
      </w:r>
      <w:r w:rsidRPr="00F05C5C">
        <w:rPr>
          <w:rFonts w:ascii="仿宋_GB2312" w:eastAsia="仿宋_GB2312" w:hAnsi="微软雅黑" w:cs="宋体" w:hint="eastAsia"/>
          <w:kern w:val="0"/>
          <w:sz w:val="32"/>
          <w:szCs w:val="32"/>
        </w:rPr>
        <w:t>反映除上述项目以外其他用于医疗卫生方面的支出。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lastRenderedPageBreak/>
        <w:t>28.节能环保支出（类）污染防治（款）水体（项）：</w:t>
      </w:r>
      <w:r w:rsidRPr="00F05C5C">
        <w:rPr>
          <w:rFonts w:ascii="仿宋_GB2312" w:eastAsia="仿宋_GB2312" w:hAnsi="微软雅黑" w:cs="宋体" w:hint="eastAsia"/>
          <w:kern w:val="0"/>
          <w:sz w:val="32"/>
          <w:szCs w:val="32"/>
        </w:rPr>
        <w:t>反映政府在排水、污水处理、水污染防治、湖库生态环境保护、水源地保护、国土江河综合整治、河流治理与保护、地下水修复与保护等方面的支出。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29.农林水事务（类）农业（款）其他农业支出（项）：</w:t>
      </w:r>
      <w:r w:rsidRPr="00F05C5C">
        <w:rPr>
          <w:rFonts w:ascii="仿宋_GB2312" w:eastAsia="仿宋_GB2312" w:hAnsi="微软雅黑" w:cs="宋体" w:hint="eastAsia"/>
          <w:kern w:val="0"/>
          <w:sz w:val="32"/>
          <w:szCs w:val="32"/>
        </w:rPr>
        <w:t>反映其他用于农业方面的支出。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30.交通运输（类）石油价格改革对交通运输的补贴（款）石油价格改革补贴其他支出（项）：</w:t>
      </w:r>
      <w:r w:rsidRPr="00F05C5C">
        <w:rPr>
          <w:rFonts w:ascii="仿宋_GB2312" w:eastAsia="仿宋_GB2312" w:hAnsi="微软雅黑" w:cs="宋体" w:hint="eastAsia"/>
          <w:kern w:val="0"/>
          <w:sz w:val="32"/>
          <w:szCs w:val="32"/>
        </w:rPr>
        <w:t>反映石油价格改革财政补贴对其他方面的支出。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31.资源勘探信息等支出（类）工业和信息产业监管支出（款）其他工业和信息产业监管支出（项）：</w:t>
      </w:r>
      <w:r w:rsidRPr="00F05C5C">
        <w:rPr>
          <w:rFonts w:ascii="仿宋_GB2312" w:eastAsia="仿宋_GB2312" w:hAnsi="微软雅黑" w:cs="宋体" w:hint="eastAsia"/>
          <w:kern w:val="0"/>
          <w:sz w:val="32"/>
          <w:szCs w:val="32"/>
        </w:rPr>
        <w:t>反映其他用于工业和信息产业监管方面的支出。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32.资源勘探信息等支出（类）其他资源勘探电力信息等支出（款）建设项目贷款贴息（项）：</w:t>
      </w:r>
      <w:r w:rsidRPr="00F05C5C">
        <w:rPr>
          <w:rFonts w:ascii="仿宋_GB2312" w:eastAsia="仿宋_GB2312" w:hAnsi="微软雅黑" w:cs="宋体" w:hint="eastAsia"/>
          <w:kern w:val="0"/>
          <w:sz w:val="32"/>
          <w:szCs w:val="32"/>
        </w:rPr>
        <w:t>反映根据国家规定用于特定建设项目及国家级高新技术开发区、中西部经济技术开发区建设项目设施贷款的财政贴息支出。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33.</w:t>
      </w:r>
      <w:r w:rsidRPr="00F05C5C">
        <w:rPr>
          <w:rFonts w:ascii="仿宋_GB2312" w:eastAsia="仿宋_GB2312" w:hAnsi="微软雅黑" w:cs="宋体" w:hint="eastAsia"/>
          <w:b/>
          <w:bCs/>
          <w:kern w:val="0"/>
          <w:sz w:val="32"/>
          <w:szCs w:val="32"/>
        </w:rPr>
        <w:t> </w:t>
      </w:r>
      <w:r w:rsidRPr="00F05C5C">
        <w:rPr>
          <w:rFonts w:ascii="仿宋_GB2312" w:eastAsia="仿宋_GB2312" w:hAnsi="微软雅黑" w:cs="宋体" w:hint="eastAsia"/>
          <w:b/>
          <w:bCs/>
          <w:kern w:val="0"/>
          <w:sz w:val="32"/>
          <w:szCs w:val="32"/>
        </w:rPr>
        <w:t>国土资源气象等支出（类）国土资源事务（款）其他国土资源事务支出（项）：</w:t>
      </w:r>
      <w:r w:rsidRPr="00F05C5C">
        <w:rPr>
          <w:rFonts w:ascii="仿宋_GB2312" w:eastAsia="仿宋_GB2312" w:hAnsi="微软雅黑" w:cs="宋体" w:hint="eastAsia"/>
          <w:kern w:val="0"/>
          <w:sz w:val="32"/>
          <w:szCs w:val="32"/>
        </w:rPr>
        <w:t>反映其他用于国土资源事务方面的支出。</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34.住房保障（类）住房改革（款）住房公积金（项）：</w:t>
      </w:r>
      <w:r w:rsidRPr="00F05C5C">
        <w:rPr>
          <w:rFonts w:ascii="仿宋_GB2312" w:eastAsia="仿宋_GB2312" w:hAnsi="微软雅黑" w:cs="宋体" w:hint="eastAsia"/>
          <w:kern w:val="0"/>
          <w:sz w:val="32"/>
          <w:szCs w:val="32"/>
        </w:rPr>
        <w:t>反映行政事业单位按人力资源和社会保障部、财政部规定的基本工资和津贴补贴以及规定比例为职工缴纳的住房公积金。</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t>35.其他支出（类）其他支出（款）其他支出（项）：</w:t>
      </w:r>
      <w:r w:rsidRPr="00F05C5C">
        <w:rPr>
          <w:rFonts w:ascii="仿宋_GB2312" w:eastAsia="仿宋_GB2312" w:hAnsi="微软雅黑" w:cs="宋体" w:hint="eastAsia"/>
          <w:kern w:val="0"/>
          <w:sz w:val="32"/>
          <w:szCs w:val="32"/>
        </w:rPr>
        <w:t>反映其他不能划分到具体功能科目中的支出项目。</w:t>
      </w:r>
    </w:p>
    <w:p w:rsidR="00F05C5C" w:rsidRPr="00F05C5C" w:rsidRDefault="00F05C5C" w:rsidP="00F05C5C">
      <w:pPr>
        <w:widowControl/>
        <w:snapToGrid w:val="0"/>
        <w:spacing w:line="540" w:lineRule="atLeast"/>
        <w:ind w:firstLine="645"/>
        <w:jc w:val="left"/>
        <w:rPr>
          <w:rFonts w:ascii="微软雅黑" w:eastAsia="微软雅黑" w:hAnsi="微软雅黑" w:cs="宋体"/>
          <w:kern w:val="0"/>
          <w:sz w:val="32"/>
          <w:szCs w:val="32"/>
        </w:rPr>
      </w:pPr>
      <w:r w:rsidRPr="00F05C5C">
        <w:rPr>
          <w:rFonts w:ascii="仿宋_GB2312" w:eastAsia="仿宋_GB2312" w:hAnsi="微软雅黑" w:cs="宋体" w:hint="eastAsia"/>
          <w:b/>
          <w:bCs/>
          <w:kern w:val="0"/>
          <w:sz w:val="32"/>
          <w:szCs w:val="32"/>
        </w:rPr>
        <w:lastRenderedPageBreak/>
        <w:t>36.机关运行经费：</w:t>
      </w:r>
      <w:r w:rsidRPr="00F05C5C">
        <w:rPr>
          <w:rFonts w:ascii="仿宋_GB2312" w:eastAsia="仿宋_GB2312" w:hAnsi="微软雅黑" w:cs="宋体" w:hint="eastAsia"/>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05C5C" w:rsidRPr="00F05C5C" w:rsidRDefault="00F05C5C" w:rsidP="00F05C5C">
      <w:pPr>
        <w:widowControl/>
        <w:snapToGrid w:val="0"/>
        <w:spacing w:line="540" w:lineRule="atLeast"/>
        <w:jc w:val="left"/>
        <w:rPr>
          <w:rFonts w:ascii="微软雅黑" w:eastAsia="微软雅黑" w:hAnsi="微软雅黑" w:cs="宋体"/>
          <w:kern w:val="0"/>
          <w:sz w:val="32"/>
          <w:szCs w:val="32"/>
        </w:rPr>
      </w:pPr>
      <w:r w:rsidRPr="00F05C5C">
        <w:rPr>
          <w:rFonts w:ascii="微软雅黑" w:eastAsia="微软雅黑" w:hAnsi="微软雅黑" w:cs="宋体" w:hint="eastAsia"/>
          <w:kern w:val="0"/>
          <w:sz w:val="32"/>
          <w:szCs w:val="32"/>
        </w:rPr>
        <w:t> </w:t>
      </w:r>
    </w:p>
    <w:p w:rsidR="00475A1C" w:rsidRPr="00F05C5C" w:rsidRDefault="00475A1C" w:rsidP="00F05C5C">
      <w:pPr>
        <w:snapToGrid w:val="0"/>
        <w:rPr>
          <w:sz w:val="32"/>
          <w:szCs w:val="32"/>
        </w:rPr>
      </w:pPr>
    </w:p>
    <w:sectPr w:rsidR="00475A1C" w:rsidRPr="00F05C5C" w:rsidSect="00F05C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7C" w:rsidRDefault="001C247C" w:rsidP="00F05C5C">
      <w:r>
        <w:separator/>
      </w:r>
    </w:p>
  </w:endnote>
  <w:endnote w:type="continuationSeparator" w:id="1">
    <w:p w:rsidR="001C247C" w:rsidRDefault="001C247C" w:rsidP="00F05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5102"/>
      <w:docPartObj>
        <w:docPartGallery w:val="Page Numbers (Bottom of Page)"/>
        <w:docPartUnique/>
      </w:docPartObj>
    </w:sdtPr>
    <w:sdtContent>
      <w:p w:rsidR="00F05C5C" w:rsidRDefault="00EA0279">
        <w:pPr>
          <w:pStyle w:val="a6"/>
          <w:jc w:val="center"/>
        </w:pPr>
        <w:fldSimple w:instr=" PAGE   \* MERGEFORMAT ">
          <w:r w:rsidR="00ED0171" w:rsidRPr="00ED0171">
            <w:rPr>
              <w:noProof/>
              <w:lang w:val="zh-CN"/>
            </w:rPr>
            <w:t>17</w:t>
          </w:r>
        </w:fldSimple>
      </w:p>
    </w:sdtContent>
  </w:sdt>
  <w:p w:rsidR="00F05C5C" w:rsidRDefault="00F05C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7C" w:rsidRDefault="001C247C" w:rsidP="00F05C5C">
      <w:r>
        <w:separator/>
      </w:r>
    </w:p>
  </w:footnote>
  <w:footnote w:type="continuationSeparator" w:id="1">
    <w:p w:rsidR="001C247C" w:rsidRDefault="001C247C" w:rsidP="00F05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C5C"/>
    <w:rsid w:val="001C247C"/>
    <w:rsid w:val="00475A1C"/>
    <w:rsid w:val="008C0194"/>
    <w:rsid w:val="00EA0279"/>
    <w:rsid w:val="00ED0171"/>
    <w:rsid w:val="00F05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C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5C5C"/>
    <w:rPr>
      <w:b/>
      <w:bCs/>
    </w:rPr>
  </w:style>
  <w:style w:type="paragraph" w:styleId="a5">
    <w:name w:val="header"/>
    <w:basedOn w:val="a"/>
    <w:link w:val="Char"/>
    <w:uiPriority w:val="99"/>
    <w:semiHidden/>
    <w:unhideWhenUsed/>
    <w:rsid w:val="00F05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05C5C"/>
    <w:rPr>
      <w:sz w:val="18"/>
      <w:szCs w:val="18"/>
    </w:rPr>
  </w:style>
  <w:style w:type="paragraph" w:styleId="a6">
    <w:name w:val="footer"/>
    <w:basedOn w:val="a"/>
    <w:link w:val="Char0"/>
    <w:uiPriority w:val="99"/>
    <w:unhideWhenUsed/>
    <w:rsid w:val="00F05C5C"/>
    <w:pPr>
      <w:tabs>
        <w:tab w:val="center" w:pos="4153"/>
        <w:tab w:val="right" w:pos="8306"/>
      </w:tabs>
      <w:snapToGrid w:val="0"/>
      <w:jc w:val="left"/>
    </w:pPr>
    <w:rPr>
      <w:sz w:val="18"/>
      <w:szCs w:val="18"/>
    </w:rPr>
  </w:style>
  <w:style w:type="character" w:customStyle="1" w:styleId="Char0">
    <w:name w:val="页脚 Char"/>
    <w:basedOn w:val="a0"/>
    <w:link w:val="a6"/>
    <w:uiPriority w:val="99"/>
    <w:rsid w:val="00F05C5C"/>
    <w:rPr>
      <w:sz w:val="18"/>
      <w:szCs w:val="18"/>
    </w:rPr>
  </w:style>
</w:styles>
</file>

<file path=word/webSettings.xml><?xml version="1.0" encoding="utf-8"?>
<w:webSettings xmlns:r="http://schemas.openxmlformats.org/officeDocument/2006/relationships" xmlns:w="http://schemas.openxmlformats.org/wordprocessingml/2006/main">
  <w:divs>
    <w:div w:id="1903759606">
      <w:bodyDiv w:val="1"/>
      <w:marLeft w:val="0"/>
      <w:marRight w:val="0"/>
      <w:marTop w:val="0"/>
      <w:marBottom w:val="0"/>
      <w:divBdr>
        <w:top w:val="none" w:sz="0" w:space="0" w:color="auto"/>
        <w:left w:val="none" w:sz="0" w:space="0" w:color="auto"/>
        <w:bottom w:val="none" w:sz="0" w:space="0" w:color="auto"/>
        <w:right w:val="none" w:sz="0" w:space="0" w:color="auto"/>
      </w:divBdr>
      <w:divsChild>
        <w:div w:id="1455513633">
          <w:marLeft w:val="0"/>
          <w:marRight w:val="0"/>
          <w:marTop w:val="0"/>
          <w:marBottom w:val="0"/>
          <w:divBdr>
            <w:top w:val="none" w:sz="0" w:space="0" w:color="auto"/>
            <w:left w:val="none" w:sz="0" w:space="0" w:color="auto"/>
            <w:bottom w:val="single" w:sz="6" w:space="15" w:color="D6D6D6"/>
            <w:right w:val="none" w:sz="0" w:space="0" w:color="auto"/>
          </w:divBdr>
        </w:div>
        <w:div w:id="2023972950">
          <w:marLeft w:val="0"/>
          <w:marRight w:val="0"/>
          <w:marTop w:val="0"/>
          <w:marBottom w:val="0"/>
          <w:divBdr>
            <w:top w:val="single" w:sz="24" w:space="15" w:color="F7F7F7"/>
            <w:left w:val="none" w:sz="0" w:space="0" w:color="auto"/>
            <w:bottom w:val="dashed" w:sz="6" w:space="15" w:color="DBDBDB"/>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1633</Words>
  <Characters>9312</Characters>
  <Application>Microsoft Office Word</Application>
  <DocSecurity>0</DocSecurity>
  <Lines>77</Lines>
  <Paragraphs>21</Paragraphs>
  <ScaleCrop>false</ScaleCrop>
  <Company>Microsoft</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2019-03-27T07:57:00Z</dcterms:created>
  <dcterms:modified xsi:type="dcterms:W3CDTF">2019-03-27T08:19:00Z</dcterms:modified>
</cp:coreProperties>
</file>