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4C" w:rsidRPr="00650F4C" w:rsidRDefault="00650F4C" w:rsidP="00650F4C">
      <w:pPr>
        <w:widowControl/>
        <w:spacing w:line="525" w:lineRule="atLeast"/>
        <w:jc w:val="center"/>
        <w:rPr>
          <w:rFonts w:ascii="微软雅黑" w:eastAsia="微软雅黑" w:hAnsi="微软雅黑" w:cs="宋体"/>
          <w:b/>
          <w:bCs/>
          <w:kern w:val="0"/>
          <w:sz w:val="30"/>
          <w:szCs w:val="30"/>
        </w:rPr>
      </w:pPr>
      <w:r w:rsidRPr="00650F4C">
        <w:rPr>
          <w:rFonts w:ascii="微软雅黑" w:eastAsia="微软雅黑" w:hAnsi="微软雅黑" w:cs="宋体" w:hint="eastAsia"/>
          <w:b/>
          <w:bCs/>
          <w:kern w:val="0"/>
          <w:sz w:val="30"/>
          <w:szCs w:val="30"/>
        </w:rPr>
        <w:t>东港市人民检察院2017年预算公开情况</w:t>
      </w:r>
    </w:p>
    <w:p w:rsidR="00650F4C" w:rsidRPr="00650F4C" w:rsidRDefault="00650F4C" w:rsidP="00650F4C">
      <w:pPr>
        <w:widowControl/>
        <w:spacing w:line="480" w:lineRule="atLeast"/>
        <w:ind w:firstLineChars="1210" w:firstLine="363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目   录</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第一部分 东港市人民检察院概况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一、    主要职责</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二、    人员情况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第二部分 2017年东港市人民检察院部门预算表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一、收支预算总表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二、支出预算表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三、财政拨款支出预算明细表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四、 “三公”经费预算表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五、一般公开预算支出情况表</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第三部分 2017年东港市人民检察院部门预算情况说明</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第四部分 名词解释</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第一部分 东港市人民检察院概况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一、主要职责</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人民检察院是国家的法律监督机关,依法行使下列职权:</w:t>
      </w:r>
    </w:p>
    <w:p w:rsidR="00650F4C" w:rsidRPr="00650F4C" w:rsidRDefault="00650F4C" w:rsidP="00E042B7">
      <w:pPr>
        <w:widowControl/>
        <w:spacing w:line="480" w:lineRule="atLeast"/>
        <w:ind w:firstLineChars="100" w:firstLine="30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xml:space="preserve"> 1 、对于叛国案、分裂国家案以及严重破坏国家的政策、法律、政令统一实施的重大犯罪案件,行使检察权。</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2 、对于直接受理的国家工作人员利用职权实施的犯罪案件,进行侦查。</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lastRenderedPageBreak/>
        <w:t> 3 、对于公安机关、国家安全机关等侦查机关侦查的案件进行审查,决定是否逮捕、起诉或者不起诉。并对侦查机关的侦查活动是否合法实行监督。</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4 、对于刑事案件提起公诉,支持公诉;对于人民法院的刑事判决、裁定是否正确和审判活动是否合法实行监督。</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5 、对于监狱、看守所等执行机关执行刑罚的活动是否合法实行监督。</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6 、对于人民法院的民事审判活动实行法律监督,对人民法院已经发生效力的判决、裁定,发现违反法律、法规规定的,依法提出抗诉。</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7 、对于行政诉讼实行法律监督。对人民法院已经发生效力的判决、裁定发现违反法律、法规规定的,依法提出抗诉。</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二、人员情况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检察院共核定人员编制91个,在职人员82人、离休人员1人、退休人员31人。</w:t>
      </w:r>
    </w:p>
    <w:p w:rsidR="00650F4C" w:rsidRDefault="00650F4C" w:rsidP="00650F4C">
      <w:pPr>
        <w:widowControl/>
        <w:spacing w:line="480" w:lineRule="atLeast"/>
        <w:ind w:firstLine="480"/>
        <w:jc w:val="left"/>
        <w:rPr>
          <w:rFonts w:ascii="微软雅黑" w:eastAsia="微软雅黑" w:hAnsi="微软雅黑" w:cs="宋体"/>
          <w:kern w:val="0"/>
          <w:sz w:val="30"/>
          <w:szCs w:val="30"/>
        </w:rPr>
      </w:pPr>
    </w:p>
    <w:p w:rsidR="00E042B7" w:rsidRDefault="00E042B7" w:rsidP="00650F4C">
      <w:pPr>
        <w:widowControl/>
        <w:spacing w:line="480" w:lineRule="atLeast"/>
        <w:ind w:firstLine="480"/>
        <w:jc w:val="left"/>
        <w:rPr>
          <w:rFonts w:ascii="微软雅黑" w:eastAsia="微软雅黑" w:hAnsi="微软雅黑" w:cs="宋体"/>
          <w:kern w:val="0"/>
          <w:sz w:val="30"/>
          <w:szCs w:val="30"/>
        </w:rPr>
        <w:sectPr w:rsidR="00E042B7" w:rsidSect="006517F9">
          <w:pgSz w:w="11906" w:h="16838"/>
          <w:pgMar w:top="1440" w:right="1800" w:bottom="1440" w:left="1800" w:header="851" w:footer="992" w:gutter="0"/>
          <w:cols w:space="425"/>
          <w:docGrid w:type="lines" w:linePitch="312"/>
        </w:sectPr>
      </w:pP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p>
    <w:p w:rsidR="00650F4C" w:rsidRPr="0039494B" w:rsidRDefault="00650F4C" w:rsidP="00650F4C">
      <w:pPr>
        <w:widowControl/>
        <w:spacing w:line="480" w:lineRule="atLeast"/>
        <w:ind w:firstLine="480"/>
        <w:jc w:val="left"/>
        <w:rPr>
          <w:rFonts w:ascii="微软雅黑" w:eastAsia="微软雅黑" w:hAnsi="微软雅黑" w:cs="宋体"/>
          <w:kern w:val="0"/>
          <w:szCs w:val="21"/>
        </w:rPr>
      </w:pPr>
      <w:r w:rsidRPr="0039494B">
        <w:rPr>
          <w:rFonts w:ascii="微软雅黑" w:eastAsia="微软雅黑" w:hAnsi="微软雅黑" w:cs="宋体" w:hint="eastAsia"/>
          <w:kern w:val="0"/>
          <w:szCs w:val="21"/>
        </w:rPr>
        <w:t>第二部分 2017年东港市人民检察院部门预算公开表</w:t>
      </w: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3"/>
        <w:gridCol w:w="1680"/>
        <w:gridCol w:w="6112"/>
        <w:gridCol w:w="2085"/>
      </w:tblGrid>
      <w:tr w:rsidR="00650F4C" w:rsidRPr="0039494B" w:rsidTr="00650F4C">
        <w:trPr>
          <w:trHeight w:val="285"/>
          <w:tblCellSpacing w:w="0" w:type="dxa"/>
          <w:jc w:val="center"/>
        </w:trPr>
        <w:tc>
          <w:tcPr>
            <w:tcW w:w="11685" w:type="dxa"/>
            <w:gridSpan w:val="4"/>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收支预算总表</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部门名称:东港市人民检察院</w:t>
            </w:r>
          </w:p>
        </w:tc>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单位:千元</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收       入</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支                            出</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       目</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预算数</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            目</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预算数</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一、财政拨款收入</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一、公共安全支出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二、纳入预算管理的行政事业性收费等非税收入</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检察</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三、纳入政府性基金预算管理收入</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行政运行</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四、纳入专户管理的行政事业性收费等非税收入</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一般行政管理事务</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五、其他收入</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机关服务</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查办和预防职务犯罪</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公诉和审判监督</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侦查监督</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执行监督</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其他检察支出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二、社会保障和就业支出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行政事业单位离退休</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未归口管理的行政单位离退休</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三、农林水支出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农业综合开发</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机构运行</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四、住房保障支出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住房改革支出</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住房公积金</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本年收入合计</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本年支出合计</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收      入    合    计</w:t>
            </w:r>
          </w:p>
        </w:tc>
        <w:tc>
          <w:tcPr>
            <w:tcW w:w="168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支      出    总    计</w:t>
            </w:r>
          </w:p>
        </w:tc>
        <w:tc>
          <w:tcPr>
            <w:tcW w:w="20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r>
    </w:tbl>
    <w:p w:rsidR="00650F4C" w:rsidRPr="0039494B" w:rsidRDefault="00650F4C" w:rsidP="00650F4C">
      <w:pPr>
        <w:widowControl/>
        <w:spacing w:line="480" w:lineRule="atLeast"/>
        <w:ind w:firstLine="480"/>
        <w:jc w:val="left"/>
        <w:rPr>
          <w:rFonts w:ascii="微软雅黑" w:eastAsia="微软雅黑" w:hAnsi="微软雅黑" w:cs="宋体"/>
          <w:kern w:val="0"/>
          <w:szCs w:val="21"/>
        </w:rPr>
      </w:pPr>
    </w:p>
    <w:p w:rsidR="00E042B7" w:rsidRPr="0039494B" w:rsidRDefault="00E042B7" w:rsidP="00E042B7">
      <w:pPr>
        <w:widowControl/>
        <w:jc w:val="left"/>
        <w:rPr>
          <w:rFonts w:ascii="宋体" w:eastAsia="宋体" w:hAnsi="宋体"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43"/>
        <w:gridCol w:w="232"/>
        <w:gridCol w:w="6625"/>
      </w:tblGrid>
      <w:tr w:rsidR="00E042B7" w:rsidRPr="0039494B" w:rsidTr="00E042B7">
        <w:trPr>
          <w:trHeight w:val="285"/>
          <w:tblCellSpacing w:w="0" w:type="dxa"/>
          <w:jc w:val="center"/>
        </w:trPr>
        <w:tc>
          <w:tcPr>
            <w:tcW w:w="8625" w:type="dxa"/>
            <w:gridSpan w:val="3"/>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“三公”经费预算表</w:t>
            </w: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部门名称:东港市人民检察院</w:t>
            </w:r>
          </w:p>
        </w:tc>
        <w:tc>
          <w:tcPr>
            <w:tcW w:w="0" w:type="auto"/>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p>
        </w:tc>
        <w:tc>
          <w:tcPr>
            <w:tcW w:w="0" w:type="auto"/>
            <w:tcBorders>
              <w:top w:val="nil"/>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单位:千元</w:t>
            </w: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项目</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金额</w:t>
            </w: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“三公”经费合计</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583.26                                                                                                  </w:t>
            </w:r>
          </w:p>
        </w:tc>
      </w:tr>
      <w:tr w:rsidR="00E042B7" w:rsidRPr="0039494B" w:rsidTr="00E042B7">
        <w:trPr>
          <w:trHeight w:val="285"/>
          <w:tblCellSpacing w:w="0" w:type="dxa"/>
          <w:jc w:val="center"/>
        </w:trPr>
        <w:tc>
          <w:tcPr>
            <w:tcW w:w="7545" w:type="dxa"/>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        1.因公出国(境)费</w:t>
            </w:r>
          </w:p>
        </w:tc>
        <w:tc>
          <w:tcPr>
            <w:tcW w:w="2895" w:type="dxa"/>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          2.公务接待费</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49.41</w:t>
            </w: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          3.公务用车购置及运行费</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533.85</w:t>
            </w: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lastRenderedPageBreak/>
              <w:t>          其中: 公务用车购置费</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p>
        </w:tc>
      </w:tr>
      <w:tr w:rsidR="00E042B7"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                 公务用车运行费</w:t>
            </w:r>
          </w:p>
        </w:tc>
        <w:tc>
          <w:tcPr>
            <w:tcW w:w="0" w:type="auto"/>
            <w:gridSpan w:val="2"/>
            <w:tcBorders>
              <w:top w:val="outset" w:sz="6" w:space="0" w:color="auto"/>
              <w:left w:val="nil"/>
              <w:bottom w:val="outset" w:sz="6" w:space="0" w:color="auto"/>
              <w:right w:val="outset" w:sz="6" w:space="0" w:color="auto"/>
            </w:tcBorders>
            <w:vAlign w:val="center"/>
            <w:hideMark/>
          </w:tcPr>
          <w:p w:rsidR="00E042B7" w:rsidRPr="0039494B" w:rsidRDefault="00E042B7" w:rsidP="00E042B7">
            <w:pPr>
              <w:widowControl/>
              <w:jc w:val="left"/>
              <w:rPr>
                <w:rFonts w:ascii="微软雅黑" w:eastAsia="微软雅黑" w:hAnsi="微软雅黑" w:cs="宋体"/>
                <w:color w:val="6C6C6C"/>
                <w:kern w:val="0"/>
                <w:szCs w:val="21"/>
              </w:rPr>
            </w:pPr>
            <w:r w:rsidRPr="0039494B">
              <w:rPr>
                <w:rFonts w:ascii="微软雅黑" w:eastAsia="微软雅黑" w:hAnsi="微软雅黑" w:cs="宋体" w:hint="eastAsia"/>
                <w:color w:val="6C6C6C"/>
                <w:kern w:val="0"/>
                <w:szCs w:val="21"/>
              </w:rPr>
              <w:t>533.85</w:t>
            </w:r>
          </w:p>
        </w:tc>
      </w:tr>
    </w:tbl>
    <w:p w:rsidR="00E042B7" w:rsidRPr="0039494B" w:rsidRDefault="00E042B7" w:rsidP="00650F4C">
      <w:pPr>
        <w:widowControl/>
        <w:spacing w:line="480" w:lineRule="atLeast"/>
        <w:ind w:firstLine="480"/>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824"/>
        <w:gridCol w:w="1102"/>
        <w:gridCol w:w="3017"/>
        <w:gridCol w:w="1986"/>
        <w:gridCol w:w="1667"/>
        <w:gridCol w:w="1631"/>
        <w:gridCol w:w="1343"/>
        <w:gridCol w:w="1157"/>
        <w:gridCol w:w="848"/>
      </w:tblGrid>
      <w:tr w:rsidR="00650F4C" w:rsidRPr="0039494B" w:rsidTr="00650F4C">
        <w:trPr>
          <w:trHeight w:val="285"/>
          <w:tblCellSpacing w:w="0" w:type="dxa"/>
          <w:jc w:val="center"/>
        </w:trPr>
        <w:tc>
          <w:tcPr>
            <w:tcW w:w="13020" w:type="dxa"/>
            <w:gridSpan w:val="10"/>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支出预算表</w:t>
            </w:r>
          </w:p>
        </w:tc>
      </w:tr>
      <w:tr w:rsidR="00650F4C" w:rsidRPr="0039494B" w:rsidTr="00650F4C">
        <w:trPr>
          <w:trHeight w:val="30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部门名称:东港市人民检察院</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单位:千元</w:t>
            </w:r>
          </w:p>
        </w:tc>
      </w:tr>
      <w:tr w:rsidR="00650F4C" w:rsidRPr="0039494B" w:rsidTr="00650F4C">
        <w:trPr>
          <w:trHeight w:val="624"/>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科目代码</w:t>
            </w:r>
          </w:p>
        </w:tc>
        <w:tc>
          <w:tcPr>
            <w:tcW w:w="3240"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科目名称(类/款/项)</w:t>
            </w:r>
          </w:p>
        </w:tc>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财政拨款收入</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纳入预算管理的行政事业性收费等非税收入</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纳入政府性基金预算管理收入</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纳入专户管理的行政事业性收费等非税收入</w:t>
            </w:r>
          </w:p>
        </w:tc>
        <w:tc>
          <w:tcPr>
            <w:tcW w:w="915" w:type="dxa"/>
            <w:vMerge w:val="restart"/>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其他收入</w:t>
            </w:r>
          </w:p>
        </w:tc>
      </w:tr>
      <w:tr w:rsidR="00650F4C" w:rsidRPr="0039494B" w:rsidTr="00650F4C">
        <w:trPr>
          <w:trHeight w:val="624"/>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46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类</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款</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w:t>
            </w: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vMerge/>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885"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0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2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c>
          <w:tcPr>
            <w:tcW w:w="17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11488</w:t>
            </w:r>
          </w:p>
        </w:tc>
        <w:tc>
          <w:tcPr>
            <w:tcW w:w="17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27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公共安全支出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11488</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4</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检察</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9455.22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11488</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行政运行</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一般行政管理事务</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4</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查办和预防职务犯罪</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公诉和审判监督</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侦查监督</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7</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控告申诉</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50</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事业运行</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99</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其他检察支出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48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91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社会保障和就业支出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行政事业单位离退休</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4</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未归口管理的行政单位离退休</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213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农林水支出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农业综合开发</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机构运行</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住房保障支出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住房改革支出</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w:t>
            </w:r>
          </w:p>
        </w:tc>
        <w:tc>
          <w:tcPr>
            <w:tcW w:w="324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住房公积金</w:t>
            </w:r>
          </w:p>
        </w:tc>
        <w:tc>
          <w:tcPr>
            <w:tcW w:w="21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bl>
    <w:p w:rsidR="00650F4C" w:rsidRPr="0039494B" w:rsidRDefault="00650F4C" w:rsidP="00650F4C">
      <w:pPr>
        <w:widowControl/>
        <w:spacing w:line="480" w:lineRule="atLeast"/>
        <w:ind w:firstLine="480"/>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89"/>
        <w:gridCol w:w="4845"/>
        <w:gridCol w:w="2460"/>
        <w:gridCol w:w="1065"/>
        <w:gridCol w:w="2446"/>
        <w:gridCol w:w="1095"/>
      </w:tblGrid>
      <w:tr w:rsidR="00650F4C" w:rsidRPr="0039494B" w:rsidTr="00650F4C">
        <w:trPr>
          <w:trHeight w:val="285"/>
          <w:tblCellSpacing w:w="0" w:type="dxa"/>
          <w:jc w:val="center"/>
        </w:trPr>
        <w:tc>
          <w:tcPr>
            <w:tcW w:w="9465" w:type="dxa"/>
            <w:gridSpan w:val="6"/>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财政拨款支出预算明细表</w:t>
            </w:r>
          </w:p>
        </w:tc>
      </w:tr>
      <w:tr w:rsidR="00650F4C" w:rsidRPr="0039494B" w:rsidTr="00650F4C">
        <w:trPr>
          <w:trHeight w:val="28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部门名称:东港市人民检察院</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单位:千元</w:t>
            </w: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科目编码</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科目名称</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基本支出</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项目支出</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备注</w:t>
            </w: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11488</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公共安全支出</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20404</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检察</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9455.22</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2040401</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行政运行</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200402</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一般行政管理事务</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2010604</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查办和预防职务犯罪</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2010605</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公诉和审判监督</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2010606</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侦查监督</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lastRenderedPageBreak/>
              <w:t>2010607</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控告申诉</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2010699</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事业运行</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w:t>
            </w:r>
          </w:p>
        </w:tc>
        <w:tc>
          <w:tcPr>
            <w:tcW w:w="484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其他检察支出</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0</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20805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行政事业单位离退休</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95"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2080504</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未归口管理的行政事业单位离退休</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213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农林水支出</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21306</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农业综合开发</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2130601</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机构运行</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住房保障支出</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22102</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住房改革支出</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2210201</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住房公积金</w:t>
            </w:r>
          </w:p>
        </w:tc>
        <w:tc>
          <w:tcPr>
            <w:tcW w:w="2460" w:type="dxa"/>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65"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bl>
    <w:p w:rsidR="00650F4C" w:rsidRPr="0039494B" w:rsidRDefault="00650F4C" w:rsidP="00650F4C">
      <w:pPr>
        <w:widowControl/>
        <w:spacing w:line="480" w:lineRule="atLeast"/>
        <w:jc w:val="left"/>
        <w:rPr>
          <w:rFonts w:ascii="微软雅黑" w:eastAsia="微软雅黑" w:hAnsi="微软雅黑" w:cs="宋体"/>
          <w:kern w:val="0"/>
          <w:szCs w:val="21"/>
        </w:rPr>
      </w:pPr>
    </w:p>
    <w:tbl>
      <w:tblPr>
        <w:tblW w:w="316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33"/>
        <w:gridCol w:w="183"/>
        <w:gridCol w:w="8364"/>
      </w:tblGrid>
      <w:tr w:rsidR="00650F4C" w:rsidRPr="0039494B" w:rsidTr="00E042B7">
        <w:trPr>
          <w:trHeight w:val="285"/>
          <w:tblCellSpacing w:w="0" w:type="dxa"/>
          <w:jc w:val="center"/>
        </w:trPr>
        <w:tc>
          <w:tcPr>
            <w:tcW w:w="31680" w:type="dxa"/>
            <w:gridSpan w:val="3"/>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“三公”经费预算表</w:t>
            </w:r>
          </w:p>
        </w:tc>
      </w:tr>
      <w:tr w:rsidR="00650F4C"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部门名称:东港市人民检察院</w:t>
            </w:r>
          </w:p>
        </w:tc>
        <w:tc>
          <w:tcPr>
            <w:tcW w:w="0" w:type="auto"/>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0" w:type="auto"/>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单位:千元</w:t>
            </w:r>
          </w:p>
        </w:tc>
      </w:tr>
      <w:tr w:rsidR="00650F4C" w:rsidRPr="0039494B" w:rsidTr="00E042B7">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项目</w:t>
            </w:r>
          </w:p>
        </w:tc>
        <w:tc>
          <w:tcPr>
            <w:tcW w:w="0" w:type="auto"/>
            <w:gridSpan w:val="2"/>
            <w:tcBorders>
              <w:top w:val="outset" w:sz="6" w:space="0" w:color="auto"/>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金额</w:t>
            </w:r>
          </w:p>
        </w:tc>
      </w:tr>
    </w:tbl>
    <w:p w:rsidR="00650F4C" w:rsidRPr="0039494B" w:rsidRDefault="00650F4C" w:rsidP="00650F4C">
      <w:pPr>
        <w:widowControl/>
        <w:spacing w:line="480" w:lineRule="atLeast"/>
        <w:jc w:val="left"/>
        <w:rPr>
          <w:rFonts w:ascii="微软雅黑" w:eastAsia="微软雅黑" w:hAnsi="微软雅黑" w:cs="宋体"/>
          <w:kern w:val="0"/>
          <w:szCs w:val="21"/>
        </w:rPr>
      </w:pPr>
    </w:p>
    <w:p w:rsidR="00D011AF" w:rsidRPr="0039494B" w:rsidRDefault="00D011AF" w:rsidP="00650F4C">
      <w:pPr>
        <w:widowControl/>
        <w:spacing w:line="480" w:lineRule="atLeast"/>
        <w:jc w:val="left"/>
        <w:rPr>
          <w:rFonts w:ascii="微软雅黑" w:eastAsia="微软雅黑" w:hAnsi="微软雅黑" w:cs="宋体"/>
          <w:kern w:val="0"/>
          <w:szCs w:val="21"/>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0"/>
        <w:gridCol w:w="2400"/>
        <w:gridCol w:w="2400"/>
        <w:gridCol w:w="2400"/>
        <w:gridCol w:w="2400"/>
        <w:gridCol w:w="2400"/>
      </w:tblGrid>
      <w:tr w:rsidR="00650F4C" w:rsidRPr="0039494B" w:rsidTr="00650F4C">
        <w:trPr>
          <w:trHeight w:val="525"/>
          <w:tblCellSpacing w:w="0" w:type="dxa"/>
          <w:jc w:val="center"/>
        </w:trPr>
        <w:tc>
          <w:tcPr>
            <w:tcW w:w="6480" w:type="dxa"/>
            <w:gridSpan w:val="6"/>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2017年一般公开预算支出表</w:t>
            </w:r>
          </w:p>
        </w:tc>
      </w:tr>
      <w:tr w:rsidR="00650F4C" w:rsidRPr="0039494B" w:rsidTr="00650F4C">
        <w:trPr>
          <w:trHeight w:val="450"/>
          <w:tblCellSpacing w:w="0" w:type="dxa"/>
          <w:jc w:val="center"/>
        </w:trPr>
        <w:tc>
          <w:tcPr>
            <w:tcW w:w="6480" w:type="dxa"/>
            <w:gridSpan w:val="6"/>
            <w:tcBorders>
              <w:top w:val="outset" w:sz="6" w:space="0" w:color="auto"/>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                         单位:千元</w:t>
            </w:r>
          </w:p>
        </w:tc>
      </w:tr>
      <w:tr w:rsidR="00650F4C" w:rsidRPr="0039494B" w:rsidTr="00650F4C">
        <w:trPr>
          <w:trHeight w:val="285"/>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科目代码</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科目名称</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基本支出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项目支出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备注</w:t>
            </w:r>
          </w:p>
        </w:tc>
      </w:tr>
      <w:tr w:rsidR="00650F4C" w:rsidRPr="0039494B" w:rsidTr="00650F4C">
        <w:trPr>
          <w:trHeight w:val="285"/>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合计</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14688</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11488</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公共安全支出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9455.22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20404</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检察</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9455.22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285"/>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2040401</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行政运行</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6255.22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2040402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一般行政管理事务</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3200</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社会保障和就业支出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20805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行政事业单位离退休</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66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2080504</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未归口管理的行政单位离退休</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1507.85</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住房保障支出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22102</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住房改革支出</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r w:rsidR="00650F4C" w:rsidRPr="0039494B" w:rsidTr="00650F4C">
        <w:trPr>
          <w:trHeight w:val="540"/>
          <w:tblCellSpacing w:w="0" w:type="dxa"/>
          <w:jc w:val="center"/>
        </w:trPr>
        <w:tc>
          <w:tcPr>
            <w:tcW w:w="1080" w:type="dxa"/>
            <w:tcBorders>
              <w:top w:val="nil"/>
              <w:left w:val="outset" w:sz="6" w:space="0" w:color="auto"/>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2210201</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住房公积金</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r w:rsidRPr="0039494B">
              <w:rPr>
                <w:rFonts w:ascii="宋体" w:eastAsia="宋体" w:hAnsi="宋体" w:cs="宋体"/>
                <w:kern w:val="0"/>
                <w:szCs w:val="21"/>
              </w:rPr>
              <w:t>524.93</w:t>
            </w: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c>
          <w:tcPr>
            <w:tcW w:w="1080" w:type="dxa"/>
            <w:tcBorders>
              <w:top w:val="nil"/>
              <w:left w:val="nil"/>
              <w:bottom w:val="outset" w:sz="6" w:space="0" w:color="auto"/>
              <w:right w:val="outset" w:sz="6" w:space="0" w:color="auto"/>
            </w:tcBorders>
            <w:vAlign w:val="center"/>
            <w:hideMark/>
          </w:tcPr>
          <w:p w:rsidR="00650F4C" w:rsidRPr="0039494B" w:rsidRDefault="00650F4C" w:rsidP="00650F4C">
            <w:pPr>
              <w:widowControl/>
              <w:jc w:val="left"/>
              <w:rPr>
                <w:rFonts w:ascii="宋体" w:eastAsia="宋体" w:hAnsi="宋体" w:cs="宋体"/>
                <w:kern w:val="0"/>
                <w:szCs w:val="21"/>
              </w:rPr>
            </w:pPr>
          </w:p>
        </w:tc>
      </w:tr>
    </w:tbl>
    <w:p w:rsidR="00E042B7" w:rsidRPr="0039494B" w:rsidRDefault="00650F4C" w:rsidP="00650F4C">
      <w:pPr>
        <w:widowControl/>
        <w:spacing w:line="480" w:lineRule="atLeast"/>
        <w:ind w:firstLine="480"/>
        <w:jc w:val="left"/>
        <w:rPr>
          <w:rFonts w:ascii="微软雅黑" w:eastAsia="微软雅黑" w:hAnsi="微软雅黑" w:cs="宋体"/>
          <w:kern w:val="0"/>
          <w:szCs w:val="21"/>
        </w:rPr>
      </w:pPr>
      <w:r w:rsidRPr="0039494B">
        <w:rPr>
          <w:rFonts w:ascii="微软雅黑" w:eastAsia="微软雅黑" w:hAnsi="微软雅黑" w:cs="宋体" w:hint="eastAsia"/>
          <w:kern w:val="0"/>
          <w:szCs w:val="21"/>
        </w:rPr>
        <w:br/>
        <w:t xml:space="preserve">    </w:t>
      </w:r>
    </w:p>
    <w:p w:rsidR="00E042B7" w:rsidRDefault="00E042B7" w:rsidP="00650F4C">
      <w:pPr>
        <w:widowControl/>
        <w:spacing w:line="480" w:lineRule="atLeast"/>
        <w:ind w:firstLine="480"/>
        <w:jc w:val="left"/>
        <w:rPr>
          <w:rFonts w:ascii="微软雅黑" w:eastAsia="微软雅黑" w:hAnsi="微软雅黑" w:cs="宋体"/>
          <w:kern w:val="0"/>
          <w:sz w:val="30"/>
          <w:szCs w:val="30"/>
        </w:rPr>
        <w:sectPr w:rsidR="00E042B7" w:rsidSect="00E042B7">
          <w:pgSz w:w="16838" w:h="11906" w:orient="landscape"/>
          <w:pgMar w:top="1800" w:right="1440" w:bottom="1800" w:left="1440" w:header="851" w:footer="992" w:gutter="0"/>
          <w:cols w:space="425"/>
          <w:docGrid w:type="lines" w:linePitch="312"/>
        </w:sectPr>
      </w:pP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lastRenderedPageBreak/>
        <w:t>第三部分 东港市人民检察院2017年部门预算情况说明</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一、关于东港市人民检察院2017年收支预算的总体说明</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按照综合预算的原则,东港市人民检察院所有收入和支出均纳入部门预算管理。收入包括:财政拨款收入、纳入预算管理的罚没款等非税收入;支出包括:行政运行支出、一般管理事务支出、社会保障和就业支出。东港市人民检察院2017年收支总预算14688 千元。其中财政拨款收入11488千元,公共安全支出14688千元。</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二、预算收支增减变化情况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2017年东港市人民检察院预算收入14688千元。比上年的18004.32 千元,减少3316.32千元,减少18.4%,主要是非税收入减少,其中财政拨款收入11488千元,比上年的10004.32千元,增加1483.68,增加12.9%,主要是人员增资的原因。公共安全支出14688千元,比上年的18004.32千元,减少3316.32千元,减少18.4%。</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三、机关运行经费安排情况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2017年机关运行经费预算总计为3100.72千元,占总支出的21%,2016年为3520.14千元,机关运行经费能遵循先有预算,后有支出的原则,严格按照批复的预算执行,做到不改变资金使用方向、不调整支出用途,不随意扩大支出范围及提高开支标准。机关运行经费本年减少419.42千元,主要原因是压缩支出。</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四、政府采购安排情况</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lastRenderedPageBreak/>
        <w:t>本年政府采购预算为1360.1千元,其中政府采购货物支出为1360.1千元,政府采购服务支出为0千元,政府采购工程支出为0千元。</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五、关于东港市人民检察院2017年“三公”经费预算情况说明</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按照中央及省委、省政府关于厉行节约、改进工作作风、密切联系群众“八项规定”等有关要求,严格控制“三公”经费支出,压减公务接待费和公务用车购置及运行费,2017年“三公”经费预算数 583.26 千元,其中:公务接待费 49.41 千元、公务用车购置及运行费533.85千元,(公务用车运行费533.85千元、公务用车购置费 0 千元)。增减变化原因主要是:我单位车改以来实有车辆减少,相关费用有所下降。</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第四部分 名词解释</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1.财政拨款收入:指市级财政当年拨付的资金。</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2.基本支出:指保障机构正常运转、完成日常工作任务而发生的人员支出和公用支出。</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3.项目支出:指在基本支出之外为完成特定行政任务和事业发展目标所发生的支出。</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4. 罚没收入:是指国家行政执法机关依据国家法律、法规及规章规定,对当事人的违法行为进行罚款、没收非法所得、没收非法财物所形成的收入。</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lastRenderedPageBreak/>
        <w:t> 5. “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50F4C" w:rsidRPr="00650F4C" w:rsidRDefault="00650F4C" w:rsidP="00650F4C">
      <w:pPr>
        <w:widowControl/>
        <w:spacing w:line="480" w:lineRule="atLeast"/>
        <w:ind w:firstLine="480"/>
        <w:jc w:val="left"/>
        <w:rPr>
          <w:rFonts w:ascii="微软雅黑" w:eastAsia="微软雅黑" w:hAnsi="微软雅黑" w:cs="宋体"/>
          <w:kern w:val="0"/>
          <w:sz w:val="30"/>
          <w:szCs w:val="30"/>
        </w:rPr>
      </w:pPr>
      <w:r w:rsidRPr="00650F4C">
        <w:rPr>
          <w:rFonts w:ascii="微软雅黑" w:eastAsia="微软雅黑" w:hAnsi="微软雅黑" w:cs="宋体" w:hint="eastAsia"/>
          <w:kern w:val="0"/>
          <w:sz w:val="30"/>
          <w:szCs w:val="30"/>
        </w:rPr>
        <w:t> 6.社会保障和就业(类)行政事业单位离退休(款)未归口管理的行政单位离退休(项):反映未实行归口管理的行政单位(包括实行公务员管理的事业单位)开支的离退休支出。</w:t>
      </w:r>
    </w:p>
    <w:p w:rsidR="006517F9" w:rsidRPr="00650F4C" w:rsidRDefault="006517F9" w:rsidP="00650F4C">
      <w:pPr>
        <w:rPr>
          <w:sz w:val="30"/>
          <w:szCs w:val="30"/>
        </w:rPr>
      </w:pPr>
    </w:p>
    <w:sectPr w:rsidR="006517F9" w:rsidRPr="00650F4C" w:rsidSect="00E0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4D" w:rsidRDefault="00077A4D" w:rsidP="0039494B">
      <w:r>
        <w:separator/>
      </w:r>
    </w:p>
  </w:endnote>
  <w:endnote w:type="continuationSeparator" w:id="1">
    <w:p w:rsidR="00077A4D" w:rsidRDefault="00077A4D" w:rsidP="00394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4D" w:rsidRDefault="00077A4D" w:rsidP="0039494B">
      <w:r>
        <w:separator/>
      </w:r>
    </w:p>
  </w:footnote>
  <w:footnote w:type="continuationSeparator" w:id="1">
    <w:p w:rsidR="00077A4D" w:rsidRDefault="00077A4D" w:rsidP="00394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F4C"/>
    <w:rsid w:val="00077A4D"/>
    <w:rsid w:val="0039494B"/>
    <w:rsid w:val="005C65B5"/>
    <w:rsid w:val="00650F4C"/>
    <w:rsid w:val="006517F9"/>
    <w:rsid w:val="009F3D72"/>
    <w:rsid w:val="00D011AF"/>
    <w:rsid w:val="00E042B7"/>
    <w:rsid w:val="00EB0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F4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94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494B"/>
    <w:rPr>
      <w:sz w:val="18"/>
      <w:szCs w:val="18"/>
    </w:rPr>
  </w:style>
  <w:style w:type="paragraph" w:styleId="a5">
    <w:name w:val="footer"/>
    <w:basedOn w:val="a"/>
    <w:link w:val="Char0"/>
    <w:uiPriority w:val="99"/>
    <w:semiHidden/>
    <w:unhideWhenUsed/>
    <w:rsid w:val="0039494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494B"/>
    <w:rPr>
      <w:sz w:val="18"/>
      <w:szCs w:val="18"/>
    </w:rPr>
  </w:style>
</w:styles>
</file>

<file path=word/webSettings.xml><?xml version="1.0" encoding="utf-8"?>
<w:webSettings xmlns:r="http://schemas.openxmlformats.org/officeDocument/2006/relationships" xmlns:w="http://schemas.openxmlformats.org/wordprocessingml/2006/main">
  <w:divs>
    <w:div w:id="21781961">
      <w:bodyDiv w:val="1"/>
      <w:marLeft w:val="0"/>
      <w:marRight w:val="0"/>
      <w:marTop w:val="0"/>
      <w:marBottom w:val="0"/>
      <w:divBdr>
        <w:top w:val="none" w:sz="0" w:space="0" w:color="auto"/>
        <w:left w:val="none" w:sz="0" w:space="0" w:color="auto"/>
        <w:bottom w:val="none" w:sz="0" w:space="0" w:color="auto"/>
        <w:right w:val="none" w:sz="0" w:space="0" w:color="auto"/>
      </w:divBdr>
      <w:divsChild>
        <w:div w:id="1328750578">
          <w:marLeft w:val="0"/>
          <w:marRight w:val="0"/>
          <w:marTop w:val="0"/>
          <w:marBottom w:val="0"/>
          <w:divBdr>
            <w:top w:val="none" w:sz="0" w:space="0" w:color="auto"/>
            <w:left w:val="none" w:sz="0" w:space="0" w:color="auto"/>
            <w:bottom w:val="single" w:sz="6" w:space="15" w:color="D6D6D6"/>
            <w:right w:val="none" w:sz="0" w:space="0" w:color="auto"/>
          </w:divBdr>
        </w:div>
        <w:div w:id="501311672">
          <w:marLeft w:val="0"/>
          <w:marRight w:val="0"/>
          <w:marTop w:val="0"/>
          <w:marBottom w:val="0"/>
          <w:divBdr>
            <w:top w:val="single" w:sz="24" w:space="15" w:color="F7F7F7"/>
            <w:left w:val="none" w:sz="0" w:space="0" w:color="auto"/>
            <w:bottom w:val="dashed" w:sz="6" w:space="15" w:color="DBDBDB"/>
            <w:right w:val="none" w:sz="0" w:space="0" w:color="auto"/>
          </w:divBdr>
        </w:div>
      </w:divsChild>
    </w:div>
    <w:div w:id="10201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682</Words>
  <Characters>3890</Characters>
  <Application>Microsoft Office Word</Application>
  <DocSecurity>0</DocSecurity>
  <Lines>32</Lines>
  <Paragraphs>9</Paragraphs>
  <ScaleCrop>false</ScaleCrop>
  <Company>Microsoft</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2019-03-27T06:51:00Z</dcterms:created>
  <dcterms:modified xsi:type="dcterms:W3CDTF">2019-03-27T08:21:00Z</dcterms:modified>
</cp:coreProperties>
</file>